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Pr="00192D0C" w:rsidRDefault="008002E9" w:rsidP="00192D0C">
      <w:pPr>
        <w:pStyle w:val="NoSpacing"/>
        <w:rPr>
          <w:rFonts w:ascii="Times New Roman" w:hAnsi="Times New Roman" w:cs="Times New Roman"/>
          <w:sz w:val="32"/>
          <w:szCs w:val="32"/>
        </w:rPr>
      </w:pPr>
    </w:p>
    <w:p w:rsidR="008002E9" w:rsidRPr="00192D0C" w:rsidRDefault="008002E9"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This is </w:t>
      </w:r>
      <w:r w:rsidR="00192D0C" w:rsidRPr="00192D0C">
        <w:rPr>
          <w:rFonts w:ascii="Times New Roman" w:hAnsi="Times New Roman" w:cs="Times New Roman"/>
          <w:sz w:val="32"/>
          <w:szCs w:val="32"/>
        </w:rPr>
        <w:t>Brent McDougall</w:t>
      </w:r>
      <w:r w:rsidRPr="00192D0C">
        <w:rPr>
          <w:rFonts w:ascii="Times New Roman" w:hAnsi="Times New Roman" w:cs="Times New Roman"/>
          <w:sz w:val="32"/>
          <w:szCs w:val="32"/>
        </w:rPr>
        <w:t xml:space="preserve">. I’m </w:t>
      </w:r>
      <w:r w:rsidR="00192D0C">
        <w:rPr>
          <w:rFonts w:ascii="Times New Roman" w:hAnsi="Times New Roman" w:cs="Times New Roman"/>
          <w:sz w:val="32"/>
          <w:szCs w:val="32"/>
        </w:rPr>
        <w:t>a senior data analyst</w:t>
      </w:r>
      <w:r w:rsidR="001B66C5" w:rsidRPr="00192D0C">
        <w:rPr>
          <w:rFonts w:ascii="Times New Roman" w:hAnsi="Times New Roman" w:cs="Times New Roman"/>
          <w:sz w:val="32"/>
          <w:szCs w:val="32"/>
        </w:rPr>
        <w:t xml:space="preserve"> for</w:t>
      </w:r>
      <w:r w:rsidRPr="00192D0C">
        <w:rPr>
          <w:rFonts w:ascii="Times New Roman" w:hAnsi="Times New Roman" w:cs="Times New Roman"/>
          <w:sz w:val="32"/>
          <w:szCs w:val="32"/>
        </w:rPr>
        <w:t xml:space="preserve"> </w:t>
      </w:r>
      <w:r w:rsidR="00F53236">
        <w:rPr>
          <w:rFonts w:ascii="Times New Roman" w:hAnsi="Times New Roman" w:cs="Times New Roman"/>
          <w:sz w:val="32"/>
          <w:szCs w:val="32"/>
        </w:rPr>
        <w:t xml:space="preserve">the </w:t>
      </w:r>
      <w:r w:rsidRPr="00192D0C">
        <w:rPr>
          <w:rFonts w:ascii="Times New Roman" w:hAnsi="Times New Roman" w:cs="Times New Roman"/>
          <w:sz w:val="32"/>
          <w:szCs w:val="32"/>
        </w:rPr>
        <w:t>LLA</w:t>
      </w:r>
      <w:r w:rsidR="001B66C5" w:rsidRPr="00192D0C">
        <w:rPr>
          <w:rFonts w:ascii="Times New Roman" w:hAnsi="Times New Roman" w:cs="Times New Roman"/>
          <w:sz w:val="32"/>
          <w:szCs w:val="32"/>
        </w:rPr>
        <w:t>’s</w:t>
      </w:r>
      <w:r w:rsidR="00BB483D" w:rsidRPr="00192D0C">
        <w:rPr>
          <w:rFonts w:ascii="Times New Roman" w:hAnsi="Times New Roman" w:cs="Times New Roman"/>
          <w:sz w:val="32"/>
          <w:szCs w:val="32"/>
        </w:rPr>
        <w:t xml:space="preserve"> </w:t>
      </w:r>
      <w:r w:rsidR="00192D0C">
        <w:rPr>
          <w:rFonts w:ascii="Times New Roman" w:hAnsi="Times New Roman" w:cs="Times New Roman"/>
          <w:sz w:val="32"/>
          <w:szCs w:val="32"/>
        </w:rPr>
        <w:t>Data Analytics Unit</w:t>
      </w:r>
      <w:r w:rsidRPr="00192D0C">
        <w:rPr>
          <w:rFonts w:ascii="Times New Roman" w:hAnsi="Times New Roman" w:cs="Times New Roman"/>
          <w:sz w:val="32"/>
          <w:szCs w:val="32"/>
        </w:rPr>
        <w:t xml:space="preserve">. This episode of LLA Reports focuses on </w:t>
      </w:r>
      <w:r w:rsidR="00AE5D1F" w:rsidRPr="00192D0C">
        <w:rPr>
          <w:rFonts w:ascii="Times New Roman" w:hAnsi="Times New Roman" w:cs="Times New Roman"/>
          <w:sz w:val="32"/>
          <w:szCs w:val="32"/>
        </w:rPr>
        <w:t>our new</w:t>
      </w:r>
      <w:r w:rsidRPr="00192D0C">
        <w:rPr>
          <w:rFonts w:ascii="Times New Roman" w:hAnsi="Times New Roman" w:cs="Times New Roman"/>
          <w:sz w:val="32"/>
          <w:szCs w:val="32"/>
        </w:rPr>
        <w:t xml:space="preserve"> report titled “</w:t>
      </w:r>
      <w:r w:rsidR="00192D0C" w:rsidRPr="00192D0C">
        <w:rPr>
          <w:rFonts w:ascii="Times New Roman" w:hAnsi="Times New Roman" w:cs="Times New Roman"/>
          <w:sz w:val="32"/>
          <w:szCs w:val="32"/>
        </w:rPr>
        <w:t>Progress Report: Medicaid Behavioral Health Services</w:t>
      </w:r>
      <w:r w:rsidR="0044066A" w:rsidRPr="00192D0C">
        <w:rPr>
          <w:rFonts w:ascii="Times New Roman" w:hAnsi="Times New Roman" w:cs="Times New Roman"/>
          <w:sz w:val="32"/>
          <w:szCs w:val="32"/>
        </w:rPr>
        <w:t>.</w:t>
      </w:r>
      <w:r w:rsidRPr="00192D0C">
        <w:rPr>
          <w:rFonts w:ascii="Times New Roman" w:hAnsi="Times New Roman" w:cs="Times New Roman"/>
          <w:sz w:val="32"/>
          <w:szCs w:val="32"/>
        </w:rPr>
        <w:t>”</w:t>
      </w:r>
    </w:p>
    <w:p w:rsidR="00F71CAC" w:rsidRPr="00192D0C" w:rsidRDefault="00F71CAC" w:rsidP="00192D0C">
      <w:pPr>
        <w:pStyle w:val="NoSpacing"/>
        <w:rPr>
          <w:rFonts w:ascii="Times New Roman" w:hAnsi="Times New Roman" w:cs="Times New Roman"/>
          <w:sz w:val="32"/>
          <w:szCs w:val="32"/>
        </w:rPr>
      </w:pPr>
    </w:p>
    <w:p w:rsidR="00F73BDE" w:rsidRDefault="00192D0C" w:rsidP="00192D0C">
      <w:pPr>
        <w:pStyle w:val="NoSpacing"/>
        <w:rPr>
          <w:rFonts w:ascii="Times New Roman" w:hAnsi="Times New Roman" w:cs="Times New Roman"/>
          <w:noProof/>
          <w:sz w:val="32"/>
          <w:szCs w:val="32"/>
        </w:rPr>
      </w:pPr>
      <w:r w:rsidRPr="00192D0C">
        <w:rPr>
          <w:rFonts w:ascii="Times New Roman" w:hAnsi="Times New Roman" w:cs="Times New Roman"/>
          <w:noProof/>
          <w:sz w:val="32"/>
          <w:szCs w:val="32"/>
        </w:rPr>
        <w:t xml:space="preserve">Between May 2019 and March 2021, we released five Data Analytics Unit reports that identified ways </w:t>
      </w:r>
      <w:r w:rsidR="00B62B88">
        <w:rPr>
          <w:rFonts w:ascii="Times New Roman" w:hAnsi="Times New Roman" w:cs="Times New Roman"/>
          <w:noProof/>
          <w:sz w:val="32"/>
          <w:szCs w:val="32"/>
        </w:rPr>
        <w:t xml:space="preserve">the Louisiana Department of Health – or LDH – </w:t>
      </w:r>
      <w:r w:rsidRPr="00192D0C">
        <w:rPr>
          <w:rFonts w:ascii="Times New Roman" w:hAnsi="Times New Roman" w:cs="Times New Roman"/>
          <w:noProof/>
          <w:sz w:val="32"/>
          <w:szCs w:val="32"/>
        </w:rPr>
        <w:t xml:space="preserve">could strengthen its monitoring of state law, </w:t>
      </w:r>
      <w:r w:rsidR="00F73BDE">
        <w:rPr>
          <w:rFonts w:ascii="Times New Roman" w:hAnsi="Times New Roman" w:cs="Times New Roman"/>
          <w:noProof/>
          <w:sz w:val="32"/>
          <w:szCs w:val="32"/>
        </w:rPr>
        <w:t>the</w:t>
      </w:r>
      <w:r w:rsidRPr="00192D0C">
        <w:rPr>
          <w:rFonts w:ascii="Times New Roman" w:hAnsi="Times New Roman" w:cs="Times New Roman"/>
          <w:noProof/>
          <w:sz w:val="32"/>
          <w:szCs w:val="32"/>
        </w:rPr>
        <w:t xml:space="preserve"> Behavioral Health Provider Manual, and Informational Bulletin</w:t>
      </w:r>
      <w:r w:rsidR="00F73BDE">
        <w:rPr>
          <w:rFonts w:ascii="Times New Roman" w:hAnsi="Times New Roman" w:cs="Times New Roman"/>
          <w:noProof/>
          <w:sz w:val="32"/>
          <w:szCs w:val="32"/>
        </w:rPr>
        <w:t>s regarding the requirements and exceptions for how Specialized Behavioral Health services should be provided, billed, and reimbursed.</w:t>
      </w:r>
    </w:p>
    <w:p w:rsidR="00F73BDE" w:rsidRDefault="00F73BDE" w:rsidP="00B62B88">
      <w:pPr>
        <w:pStyle w:val="NoSpacing"/>
        <w:rPr>
          <w:rFonts w:ascii="Verdana" w:hAnsi="Verdana"/>
          <w:color w:val="231F20"/>
          <w:sz w:val="22"/>
          <w:szCs w:val="22"/>
        </w:rPr>
      </w:pPr>
    </w:p>
    <w:p w:rsidR="00B62B88" w:rsidRPr="00192D0C" w:rsidRDefault="00B62B88" w:rsidP="00B62B88">
      <w:pPr>
        <w:pStyle w:val="NoSpacing"/>
        <w:rPr>
          <w:rFonts w:ascii="Times New Roman" w:hAnsi="Times New Roman" w:cs="Times New Roman"/>
          <w:noProof/>
          <w:sz w:val="32"/>
          <w:szCs w:val="32"/>
        </w:rPr>
      </w:pPr>
      <w:r w:rsidRPr="00192D0C">
        <w:rPr>
          <w:rFonts w:ascii="Times New Roman" w:hAnsi="Times New Roman" w:cs="Times New Roman"/>
          <w:sz w:val="32"/>
          <w:szCs w:val="32"/>
        </w:rPr>
        <w:t xml:space="preserve">The purpose of </w:t>
      </w:r>
      <w:r w:rsidR="00F73BDE">
        <w:rPr>
          <w:rFonts w:ascii="Times New Roman" w:hAnsi="Times New Roman" w:cs="Times New Roman"/>
          <w:sz w:val="32"/>
          <w:szCs w:val="32"/>
        </w:rPr>
        <w:t>our new</w:t>
      </w:r>
      <w:r w:rsidRPr="00192D0C">
        <w:rPr>
          <w:rFonts w:ascii="Times New Roman" w:hAnsi="Times New Roman" w:cs="Times New Roman"/>
          <w:sz w:val="32"/>
          <w:szCs w:val="32"/>
        </w:rPr>
        <w:t xml:space="preserve"> report was </w:t>
      </w:r>
      <w:r w:rsidRPr="00192D0C">
        <w:rPr>
          <w:rFonts w:ascii="Times New Roman" w:hAnsi="Times New Roman" w:cs="Times New Roman"/>
          <w:noProof/>
          <w:sz w:val="32"/>
          <w:szCs w:val="32"/>
        </w:rPr>
        <w:t xml:space="preserve">to </w:t>
      </w:r>
      <w:r>
        <w:rPr>
          <w:rFonts w:ascii="Times New Roman" w:hAnsi="Times New Roman" w:cs="Times New Roman"/>
          <w:noProof/>
          <w:sz w:val="32"/>
          <w:szCs w:val="32"/>
        </w:rPr>
        <w:t>evaluate</w:t>
      </w:r>
      <w:r w:rsidRPr="00192D0C">
        <w:rPr>
          <w:rFonts w:ascii="Times New Roman" w:hAnsi="Times New Roman" w:cs="Times New Roman"/>
          <w:noProof/>
          <w:sz w:val="32"/>
          <w:szCs w:val="32"/>
        </w:rPr>
        <w:t xml:space="preserve"> the progress LDH</w:t>
      </w:r>
      <w:r>
        <w:rPr>
          <w:rFonts w:ascii="Times New Roman" w:hAnsi="Times New Roman" w:cs="Times New Roman"/>
          <w:noProof/>
          <w:sz w:val="32"/>
          <w:szCs w:val="32"/>
        </w:rPr>
        <w:t xml:space="preserve"> </w:t>
      </w:r>
      <w:r w:rsidRPr="00192D0C">
        <w:rPr>
          <w:rFonts w:ascii="Times New Roman" w:hAnsi="Times New Roman" w:cs="Times New Roman"/>
          <w:noProof/>
          <w:sz w:val="32"/>
          <w:szCs w:val="32"/>
        </w:rPr>
        <w:t xml:space="preserve">has made in addressing issues identified in the </w:t>
      </w:r>
      <w:r>
        <w:rPr>
          <w:rFonts w:ascii="Times New Roman" w:hAnsi="Times New Roman" w:cs="Times New Roman"/>
          <w:noProof/>
          <w:sz w:val="32"/>
          <w:szCs w:val="32"/>
        </w:rPr>
        <w:t xml:space="preserve">previous reports </w:t>
      </w:r>
      <w:r w:rsidRPr="00192D0C">
        <w:rPr>
          <w:rFonts w:ascii="Times New Roman" w:hAnsi="Times New Roman" w:cs="Times New Roman"/>
          <w:noProof/>
          <w:sz w:val="32"/>
          <w:szCs w:val="32"/>
        </w:rPr>
        <w:t xml:space="preserve">and to suggest additional analyses </w:t>
      </w:r>
      <w:r w:rsidR="00444E16">
        <w:rPr>
          <w:rFonts w:ascii="Times New Roman" w:hAnsi="Times New Roman" w:cs="Times New Roman"/>
          <w:noProof/>
          <w:sz w:val="32"/>
          <w:szCs w:val="32"/>
        </w:rPr>
        <w:t>LDH</w:t>
      </w:r>
      <w:r w:rsidRPr="00192D0C">
        <w:rPr>
          <w:rFonts w:ascii="Times New Roman" w:hAnsi="Times New Roman" w:cs="Times New Roman"/>
          <w:noProof/>
          <w:sz w:val="32"/>
          <w:szCs w:val="32"/>
        </w:rPr>
        <w:t xml:space="preserve"> could perform to identify risky provider billings.</w:t>
      </w:r>
    </w:p>
    <w:p w:rsidR="00B62B88" w:rsidRPr="00192D0C" w:rsidRDefault="00B62B88" w:rsidP="00B62B88">
      <w:pPr>
        <w:pStyle w:val="NoSpacing"/>
        <w:rPr>
          <w:rFonts w:ascii="Times New Roman" w:hAnsi="Times New Roman" w:cs="Times New Roman"/>
          <w:noProof/>
          <w:sz w:val="32"/>
          <w:szCs w:val="32"/>
        </w:rPr>
      </w:pPr>
    </w:p>
    <w:p w:rsidR="00B62B88" w:rsidRDefault="00192D0C"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We found </w:t>
      </w:r>
      <w:r w:rsidR="00F73BDE">
        <w:rPr>
          <w:rFonts w:ascii="Times New Roman" w:hAnsi="Times New Roman" w:cs="Times New Roman"/>
          <w:sz w:val="32"/>
          <w:szCs w:val="32"/>
        </w:rPr>
        <w:t xml:space="preserve">that </w:t>
      </w:r>
      <w:r w:rsidRPr="00192D0C">
        <w:rPr>
          <w:rFonts w:ascii="Times New Roman" w:hAnsi="Times New Roman" w:cs="Times New Roman"/>
          <w:sz w:val="32"/>
          <w:szCs w:val="32"/>
        </w:rPr>
        <w:t xml:space="preserve">LDH implemented three </w:t>
      </w:r>
      <w:r w:rsidR="00444E16">
        <w:rPr>
          <w:rFonts w:ascii="Times New Roman" w:hAnsi="Times New Roman" w:cs="Times New Roman"/>
          <w:sz w:val="32"/>
          <w:szCs w:val="32"/>
        </w:rPr>
        <w:t xml:space="preserve">prior </w:t>
      </w:r>
      <w:r w:rsidRPr="00192D0C">
        <w:rPr>
          <w:rFonts w:ascii="Times New Roman" w:hAnsi="Times New Roman" w:cs="Times New Roman"/>
          <w:sz w:val="32"/>
          <w:szCs w:val="32"/>
        </w:rPr>
        <w:t xml:space="preserve">recommendations to identify and correct certain </w:t>
      </w:r>
      <w:r w:rsidR="00B62B88">
        <w:rPr>
          <w:rFonts w:ascii="Times New Roman" w:hAnsi="Times New Roman" w:cs="Times New Roman"/>
          <w:sz w:val="32"/>
          <w:szCs w:val="32"/>
        </w:rPr>
        <w:t>Specialized Behavioral Health – or SBH –</w:t>
      </w:r>
      <w:r w:rsidRPr="00192D0C">
        <w:rPr>
          <w:rFonts w:ascii="Times New Roman" w:hAnsi="Times New Roman" w:cs="Times New Roman"/>
          <w:sz w:val="32"/>
          <w:szCs w:val="32"/>
        </w:rPr>
        <w:t xml:space="preserve"> claims and encounters </w:t>
      </w:r>
      <w:r w:rsidR="00B62B88">
        <w:rPr>
          <w:rFonts w:ascii="Times New Roman" w:hAnsi="Times New Roman" w:cs="Times New Roman"/>
          <w:sz w:val="32"/>
          <w:szCs w:val="32"/>
        </w:rPr>
        <w:t xml:space="preserve">that </w:t>
      </w:r>
      <w:r w:rsidR="00444E16">
        <w:rPr>
          <w:rFonts w:ascii="Times New Roman" w:hAnsi="Times New Roman" w:cs="Times New Roman"/>
          <w:sz w:val="32"/>
          <w:szCs w:val="32"/>
        </w:rPr>
        <w:t>we</w:t>
      </w:r>
      <w:r w:rsidR="00B62B88">
        <w:rPr>
          <w:rFonts w:ascii="Times New Roman" w:hAnsi="Times New Roman" w:cs="Times New Roman"/>
          <w:sz w:val="32"/>
          <w:szCs w:val="32"/>
        </w:rPr>
        <w:t xml:space="preserve">re </w:t>
      </w:r>
      <w:r w:rsidRPr="00192D0C">
        <w:rPr>
          <w:rFonts w:ascii="Times New Roman" w:hAnsi="Times New Roman" w:cs="Times New Roman"/>
          <w:sz w:val="32"/>
          <w:szCs w:val="32"/>
        </w:rPr>
        <w:t xml:space="preserve">improperly billed. </w:t>
      </w:r>
    </w:p>
    <w:p w:rsidR="00B62B88" w:rsidRDefault="00B62B88" w:rsidP="00192D0C">
      <w:pPr>
        <w:pStyle w:val="NoSpacing"/>
        <w:rPr>
          <w:rFonts w:ascii="Times New Roman" w:hAnsi="Times New Roman" w:cs="Times New Roman"/>
          <w:sz w:val="32"/>
          <w:szCs w:val="32"/>
        </w:rPr>
      </w:pPr>
    </w:p>
    <w:p w:rsidR="004F6544" w:rsidRDefault="00192D0C" w:rsidP="00C3284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For example, </w:t>
      </w:r>
      <w:r w:rsidR="00444E16">
        <w:rPr>
          <w:rFonts w:ascii="Times New Roman" w:hAnsi="Times New Roman" w:cs="Times New Roman"/>
          <w:sz w:val="32"/>
          <w:szCs w:val="32"/>
        </w:rPr>
        <w:t>LDH</w:t>
      </w:r>
      <w:r w:rsidRPr="00192D0C">
        <w:rPr>
          <w:rFonts w:ascii="Times New Roman" w:hAnsi="Times New Roman" w:cs="Times New Roman"/>
          <w:sz w:val="32"/>
          <w:szCs w:val="32"/>
        </w:rPr>
        <w:t xml:space="preserve"> established controls to ensure that all claims and encounters identify the individual providing </w:t>
      </w:r>
      <w:r w:rsidR="00444E16">
        <w:rPr>
          <w:rFonts w:ascii="Times New Roman" w:hAnsi="Times New Roman" w:cs="Times New Roman"/>
          <w:sz w:val="32"/>
          <w:szCs w:val="32"/>
        </w:rPr>
        <w:t xml:space="preserve">the </w:t>
      </w:r>
      <w:r w:rsidRPr="00192D0C">
        <w:rPr>
          <w:rFonts w:ascii="Times New Roman" w:hAnsi="Times New Roman" w:cs="Times New Roman"/>
          <w:sz w:val="32"/>
          <w:szCs w:val="32"/>
        </w:rPr>
        <w:t xml:space="preserve">services and that individuals providing services do not </w:t>
      </w:r>
      <w:r w:rsidR="00444E16">
        <w:rPr>
          <w:rFonts w:ascii="Times New Roman" w:hAnsi="Times New Roman" w:cs="Times New Roman"/>
          <w:sz w:val="32"/>
          <w:szCs w:val="32"/>
        </w:rPr>
        <w:t>bill</w:t>
      </w:r>
      <w:r w:rsidRPr="00192D0C">
        <w:rPr>
          <w:rFonts w:ascii="Times New Roman" w:hAnsi="Times New Roman" w:cs="Times New Roman"/>
          <w:sz w:val="32"/>
          <w:szCs w:val="32"/>
        </w:rPr>
        <w:t xml:space="preserve"> more than 12 hours of services in a single day. As a result, the amount of potential improper payments decreased from </w:t>
      </w:r>
      <w:r w:rsidR="00B62B88">
        <w:rPr>
          <w:rFonts w:ascii="Times New Roman" w:hAnsi="Times New Roman" w:cs="Times New Roman"/>
          <w:sz w:val="32"/>
          <w:szCs w:val="32"/>
        </w:rPr>
        <w:t>more than</w:t>
      </w:r>
      <w:r w:rsidRPr="00192D0C">
        <w:rPr>
          <w:rFonts w:ascii="Times New Roman" w:hAnsi="Times New Roman" w:cs="Times New Roman"/>
          <w:sz w:val="32"/>
          <w:szCs w:val="32"/>
        </w:rPr>
        <w:t xml:space="preserve"> </w:t>
      </w:r>
      <w:r w:rsidR="00B62B88">
        <w:rPr>
          <w:rFonts w:ascii="Times New Roman" w:hAnsi="Times New Roman" w:cs="Times New Roman"/>
          <w:sz w:val="32"/>
          <w:szCs w:val="32"/>
        </w:rPr>
        <w:t>$10 million dollars to just over $630,000</w:t>
      </w:r>
      <w:r w:rsidR="00F53236">
        <w:rPr>
          <w:rFonts w:ascii="Times New Roman" w:hAnsi="Times New Roman" w:cs="Times New Roman"/>
          <w:sz w:val="32"/>
          <w:szCs w:val="32"/>
        </w:rPr>
        <w:t xml:space="preserve"> dollars</w:t>
      </w:r>
      <w:r w:rsidR="00B62B88" w:rsidRPr="00C3284C">
        <w:rPr>
          <w:rFonts w:ascii="Times New Roman" w:hAnsi="Times New Roman" w:cs="Times New Roman"/>
          <w:sz w:val="32"/>
          <w:szCs w:val="32"/>
        </w:rPr>
        <w:t>.</w:t>
      </w:r>
      <w:r w:rsidR="00C3284C" w:rsidRPr="00C3284C">
        <w:rPr>
          <w:rFonts w:ascii="Times New Roman" w:hAnsi="Times New Roman" w:cs="Times New Roman"/>
          <w:sz w:val="32"/>
          <w:szCs w:val="32"/>
        </w:rPr>
        <w:t xml:space="preserve"> </w:t>
      </w:r>
    </w:p>
    <w:p w:rsidR="004F6544" w:rsidRDefault="004F6544" w:rsidP="00C3284C">
      <w:pPr>
        <w:pStyle w:val="NoSpacing"/>
        <w:rPr>
          <w:rFonts w:ascii="Times New Roman" w:hAnsi="Times New Roman" w:cs="Times New Roman"/>
          <w:sz w:val="32"/>
          <w:szCs w:val="32"/>
        </w:rPr>
      </w:pPr>
    </w:p>
    <w:p w:rsidR="00192D0C" w:rsidRPr="00C3284C" w:rsidRDefault="00C3284C" w:rsidP="00C3284C">
      <w:pPr>
        <w:pStyle w:val="NoSpacing"/>
        <w:rPr>
          <w:rFonts w:ascii="Times New Roman" w:hAnsi="Times New Roman" w:cs="Times New Roman"/>
          <w:sz w:val="32"/>
          <w:szCs w:val="32"/>
        </w:rPr>
      </w:pPr>
      <w:r>
        <w:rPr>
          <w:rFonts w:ascii="Times New Roman" w:hAnsi="Times New Roman" w:cs="Times New Roman"/>
          <w:sz w:val="32"/>
          <w:szCs w:val="32"/>
        </w:rPr>
        <w:t xml:space="preserve">We found, however, that one provider did not provide a National Provider Identifier (NPI) </w:t>
      </w:r>
      <w:r w:rsidR="004F6544">
        <w:rPr>
          <w:rFonts w:ascii="Times New Roman" w:hAnsi="Times New Roman" w:cs="Times New Roman"/>
          <w:sz w:val="32"/>
          <w:szCs w:val="32"/>
        </w:rPr>
        <w:t xml:space="preserve">when it submitted claims as required by state law </w:t>
      </w:r>
      <w:r>
        <w:rPr>
          <w:rFonts w:ascii="Times New Roman" w:hAnsi="Times New Roman" w:cs="Times New Roman"/>
          <w:sz w:val="32"/>
          <w:szCs w:val="32"/>
        </w:rPr>
        <w:t>because it has a special contracted rate approved by LDH.</w:t>
      </w:r>
      <w:r w:rsidR="004F6544">
        <w:rPr>
          <w:rFonts w:ascii="Times New Roman" w:hAnsi="Times New Roman" w:cs="Times New Roman"/>
          <w:sz w:val="32"/>
          <w:szCs w:val="32"/>
        </w:rPr>
        <w:t xml:space="preserve"> In </w:t>
      </w:r>
      <w:r w:rsidR="004F6544">
        <w:rPr>
          <w:rFonts w:ascii="Times New Roman" w:hAnsi="Times New Roman" w:cs="Times New Roman"/>
          <w:sz w:val="32"/>
          <w:szCs w:val="32"/>
        </w:rPr>
        <w:lastRenderedPageBreak/>
        <w:t>addition, we found that, in April 2021, LDH suspended the edit check that identified providers billing more than 12 hours of services in a day.</w:t>
      </w:r>
    </w:p>
    <w:p w:rsidR="00192D0C" w:rsidRPr="00C3284C" w:rsidRDefault="00192D0C" w:rsidP="00C3284C">
      <w:pPr>
        <w:pStyle w:val="NoSpacing"/>
        <w:rPr>
          <w:rFonts w:ascii="Times New Roman" w:hAnsi="Times New Roman" w:cs="Times New Roman"/>
          <w:sz w:val="32"/>
          <w:szCs w:val="32"/>
        </w:rPr>
      </w:pPr>
    </w:p>
    <w:p w:rsidR="00E43133" w:rsidRDefault="00B62B88" w:rsidP="00192D0C">
      <w:pPr>
        <w:pStyle w:val="NoSpacing"/>
        <w:rPr>
          <w:rFonts w:ascii="Times New Roman" w:hAnsi="Times New Roman" w:cs="Times New Roman"/>
          <w:sz w:val="32"/>
          <w:szCs w:val="32"/>
        </w:rPr>
      </w:pPr>
      <w:r>
        <w:rPr>
          <w:rFonts w:ascii="Times New Roman" w:hAnsi="Times New Roman" w:cs="Times New Roman"/>
          <w:sz w:val="32"/>
          <w:szCs w:val="32"/>
        </w:rPr>
        <w:t>W</w:t>
      </w:r>
      <w:r w:rsidR="00192D0C" w:rsidRPr="00192D0C">
        <w:rPr>
          <w:rFonts w:ascii="Times New Roman" w:hAnsi="Times New Roman" w:cs="Times New Roman"/>
          <w:sz w:val="32"/>
          <w:szCs w:val="32"/>
        </w:rPr>
        <w:t xml:space="preserve">e </w:t>
      </w:r>
      <w:r>
        <w:rPr>
          <w:rFonts w:ascii="Times New Roman" w:hAnsi="Times New Roman" w:cs="Times New Roman"/>
          <w:sz w:val="32"/>
          <w:szCs w:val="32"/>
        </w:rPr>
        <w:t xml:space="preserve">also </w:t>
      </w:r>
      <w:r w:rsidR="00192D0C" w:rsidRPr="00192D0C">
        <w:rPr>
          <w:rFonts w:ascii="Times New Roman" w:hAnsi="Times New Roman" w:cs="Times New Roman"/>
          <w:sz w:val="32"/>
          <w:szCs w:val="32"/>
        </w:rPr>
        <w:t>found that LDH has not implemented two recommendations to identify and correct other SBH improper payments</w:t>
      </w:r>
      <w:r w:rsidR="00F73BDE">
        <w:rPr>
          <w:rFonts w:ascii="Times New Roman" w:hAnsi="Times New Roman" w:cs="Times New Roman"/>
          <w:sz w:val="32"/>
          <w:szCs w:val="32"/>
        </w:rPr>
        <w:t>,</w:t>
      </w:r>
      <w:r w:rsidR="00192D0C" w:rsidRPr="00192D0C">
        <w:rPr>
          <w:rFonts w:ascii="Times New Roman" w:hAnsi="Times New Roman" w:cs="Times New Roman"/>
          <w:sz w:val="32"/>
          <w:szCs w:val="32"/>
        </w:rPr>
        <w:t xml:space="preserve"> but has contracted with a vendor to do so. </w:t>
      </w:r>
    </w:p>
    <w:p w:rsidR="004F6544" w:rsidRDefault="004F6544" w:rsidP="00192D0C">
      <w:pPr>
        <w:pStyle w:val="NoSpacing"/>
        <w:rPr>
          <w:rFonts w:ascii="Times New Roman" w:hAnsi="Times New Roman" w:cs="Times New Roman"/>
          <w:sz w:val="32"/>
          <w:szCs w:val="32"/>
        </w:rPr>
      </w:pPr>
    </w:p>
    <w:p w:rsidR="00192D0C" w:rsidRPr="00192D0C" w:rsidRDefault="00192D0C"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For example, LDH has not implemented controls or monitoring to ensure that all claims and encounters are properly coded and paid at the correct rate. As a result, we identified approximately $11</w:t>
      </w:r>
      <w:r w:rsidR="00B62B88">
        <w:rPr>
          <w:rFonts w:ascii="Times New Roman" w:hAnsi="Times New Roman" w:cs="Times New Roman"/>
          <w:sz w:val="32"/>
          <w:szCs w:val="32"/>
        </w:rPr>
        <w:t xml:space="preserve"> million dollars</w:t>
      </w:r>
      <w:r w:rsidRPr="00192D0C">
        <w:rPr>
          <w:rFonts w:ascii="Times New Roman" w:hAnsi="Times New Roman" w:cs="Times New Roman"/>
          <w:sz w:val="32"/>
          <w:szCs w:val="32"/>
        </w:rPr>
        <w:t xml:space="preserve"> paid for services that were potentially improperly billed.</w:t>
      </w:r>
    </w:p>
    <w:p w:rsidR="00192D0C" w:rsidRPr="00192D0C" w:rsidRDefault="00192D0C" w:rsidP="00192D0C">
      <w:pPr>
        <w:pStyle w:val="NoSpacing"/>
        <w:rPr>
          <w:rFonts w:ascii="Times New Roman" w:hAnsi="Times New Roman" w:cs="Times New Roman"/>
          <w:sz w:val="32"/>
          <w:szCs w:val="32"/>
        </w:rPr>
      </w:pPr>
    </w:p>
    <w:p w:rsidR="007E41F0" w:rsidRDefault="00192D0C"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We found </w:t>
      </w:r>
      <w:r w:rsidR="007E41F0">
        <w:rPr>
          <w:rFonts w:ascii="Times New Roman" w:hAnsi="Times New Roman" w:cs="Times New Roman"/>
          <w:sz w:val="32"/>
          <w:szCs w:val="32"/>
        </w:rPr>
        <w:t xml:space="preserve">as well that </w:t>
      </w:r>
      <w:r w:rsidRPr="00192D0C">
        <w:rPr>
          <w:rFonts w:ascii="Times New Roman" w:hAnsi="Times New Roman" w:cs="Times New Roman"/>
          <w:sz w:val="32"/>
          <w:szCs w:val="32"/>
        </w:rPr>
        <w:t xml:space="preserve">LDH has not implemented two recommendations to develop edit checks to prevent or flag certain potentially improper billings for review. </w:t>
      </w:r>
    </w:p>
    <w:p w:rsidR="007E41F0" w:rsidRDefault="007E41F0" w:rsidP="00192D0C">
      <w:pPr>
        <w:pStyle w:val="NoSpacing"/>
        <w:rPr>
          <w:rFonts w:ascii="Times New Roman" w:hAnsi="Times New Roman" w:cs="Times New Roman"/>
          <w:sz w:val="32"/>
          <w:szCs w:val="32"/>
        </w:rPr>
      </w:pPr>
    </w:p>
    <w:p w:rsidR="007E41F0" w:rsidRDefault="00192D0C"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For example, LDH has not developed controls to monitor claims and encounters for services billed when the recipient is </w:t>
      </w:r>
      <w:r w:rsidR="007E41F0">
        <w:rPr>
          <w:rFonts w:ascii="Times New Roman" w:hAnsi="Times New Roman" w:cs="Times New Roman"/>
          <w:sz w:val="32"/>
          <w:szCs w:val="32"/>
        </w:rPr>
        <w:t xml:space="preserve">actually </w:t>
      </w:r>
      <w:r w:rsidRPr="00192D0C">
        <w:rPr>
          <w:rFonts w:ascii="Times New Roman" w:hAnsi="Times New Roman" w:cs="Times New Roman"/>
          <w:sz w:val="32"/>
          <w:szCs w:val="32"/>
        </w:rPr>
        <w:t xml:space="preserve">in an inpatient facility or when the recipient is billed as receiving services from two providers on a single day, or to ensure telehealth services are properly coded. </w:t>
      </w:r>
    </w:p>
    <w:p w:rsidR="007E41F0" w:rsidRDefault="007E41F0" w:rsidP="00192D0C">
      <w:pPr>
        <w:pStyle w:val="NoSpacing"/>
        <w:rPr>
          <w:rFonts w:ascii="Times New Roman" w:hAnsi="Times New Roman" w:cs="Times New Roman"/>
          <w:sz w:val="32"/>
          <w:szCs w:val="32"/>
        </w:rPr>
      </w:pPr>
    </w:p>
    <w:p w:rsidR="00192D0C" w:rsidRPr="00192D0C" w:rsidRDefault="00192D0C"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As a result, we identified </w:t>
      </w:r>
      <w:r w:rsidR="007E41F0">
        <w:rPr>
          <w:rFonts w:ascii="Times New Roman" w:hAnsi="Times New Roman" w:cs="Times New Roman"/>
          <w:sz w:val="32"/>
          <w:szCs w:val="32"/>
        </w:rPr>
        <w:t>about $2.3 million dollars</w:t>
      </w:r>
      <w:r w:rsidRPr="00192D0C">
        <w:rPr>
          <w:rFonts w:ascii="Times New Roman" w:hAnsi="Times New Roman" w:cs="Times New Roman"/>
          <w:sz w:val="32"/>
          <w:szCs w:val="32"/>
        </w:rPr>
        <w:t xml:space="preserve"> paid for services that were potentially improper or were not properly coded. </w:t>
      </w:r>
    </w:p>
    <w:p w:rsidR="00192D0C" w:rsidRPr="00192D0C" w:rsidRDefault="00192D0C" w:rsidP="00192D0C">
      <w:pPr>
        <w:pStyle w:val="NoSpacing"/>
        <w:rPr>
          <w:rFonts w:ascii="Times New Roman" w:hAnsi="Times New Roman" w:cs="Times New Roman"/>
          <w:sz w:val="32"/>
          <w:szCs w:val="32"/>
        </w:rPr>
      </w:pPr>
    </w:p>
    <w:p w:rsidR="007E41F0" w:rsidRDefault="00192D0C"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In addition, we identified </w:t>
      </w:r>
      <w:r w:rsidR="007E41F0">
        <w:rPr>
          <w:rFonts w:ascii="Times New Roman" w:hAnsi="Times New Roman" w:cs="Times New Roman"/>
          <w:sz w:val="32"/>
          <w:szCs w:val="32"/>
        </w:rPr>
        <w:t>other</w:t>
      </w:r>
      <w:r w:rsidRPr="00192D0C">
        <w:rPr>
          <w:rFonts w:ascii="Times New Roman" w:hAnsi="Times New Roman" w:cs="Times New Roman"/>
          <w:sz w:val="32"/>
          <w:szCs w:val="32"/>
        </w:rPr>
        <w:t xml:space="preserve"> edit checks, controls, and procedures LDH could implement to identify high</w:t>
      </w:r>
      <w:r w:rsidR="007E41F0">
        <w:rPr>
          <w:rFonts w:ascii="Times New Roman" w:hAnsi="Times New Roman" w:cs="Times New Roman"/>
          <w:sz w:val="32"/>
          <w:szCs w:val="32"/>
        </w:rPr>
        <w:t>-</w:t>
      </w:r>
      <w:r w:rsidRPr="00192D0C">
        <w:rPr>
          <w:rFonts w:ascii="Times New Roman" w:hAnsi="Times New Roman" w:cs="Times New Roman"/>
          <w:sz w:val="32"/>
          <w:szCs w:val="32"/>
        </w:rPr>
        <w:t>risk providers and potentially improper SBH claims and encounters</w:t>
      </w:r>
      <w:r w:rsidR="007E41F0">
        <w:rPr>
          <w:rFonts w:ascii="Times New Roman" w:hAnsi="Times New Roman" w:cs="Times New Roman"/>
          <w:sz w:val="32"/>
          <w:szCs w:val="32"/>
        </w:rPr>
        <w:t>.</w:t>
      </w:r>
    </w:p>
    <w:p w:rsidR="007E41F0" w:rsidRDefault="007E41F0" w:rsidP="00192D0C">
      <w:pPr>
        <w:pStyle w:val="NoSpacing"/>
        <w:rPr>
          <w:rFonts w:ascii="Times New Roman" w:hAnsi="Times New Roman" w:cs="Times New Roman"/>
          <w:sz w:val="32"/>
          <w:szCs w:val="32"/>
        </w:rPr>
      </w:pPr>
    </w:p>
    <w:p w:rsidR="007C6244" w:rsidRPr="00192D0C" w:rsidRDefault="007E41F0" w:rsidP="00192D0C">
      <w:pPr>
        <w:pStyle w:val="NoSpacing"/>
        <w:rPr>
          <w:rFonts w:ascii="Times New Roman" w:hAnsi="Times New Roman" w:cs="Times New Roman"/>
          <w:sz w:val="32"/>
          <w:szCs w:val="32"/>
        </w:rPr>
      </w:pPr>
      <w:r>
        <w:rPr>
          <w:rFonts w:ascii="Times New Roman" w:hAnsi="Times New Roman" w:cs="Times New Roman"/>
          <w:sz w:val="32"/>
          <w:szCs w:val="32"/>
        </w:rPr>
        <w:t>These include</w:t>
      </w:r>
      <w:r w:rsidR="00192D0C" w:rsidRPr="00192D0C">
        <w:rPr>
          <w:rFonts w:ascii="Times New Roman" w:hAnsi="Times New Roman" w:cs="Times New Roman"/>
          <w:sz w:val="32"/>
          <w:szCs w:val="32"/>
        </w:rPr>
        <w:t xml:space="preserve"> monitoring for </w:t>
      </w:r>
      <w:r w:rsidR="00F53236">
        <w:rPr>
          <w:rFonts w:ascii="Times New Roman" w:hAnsi="Times New Roman" w:cs="Times New Roman"/>
          <w:sz w:val="32"/>
          <w:szCs w:val="32"/>
        </w:rPr>
        <w:t xml:space="preserve">things </w:t>
      </w:r>
      <w:r w:rsidR="00BD5AB7">
        <w:rPr>
          <w:rFonts w:ascii="Times New Roman" w:hAnsi="Times New Roman" w:cs="Times New Roman"/>
          <w:sz w:val="32"/>
          <w:szCs w:val="32"/>
        </w:rPr>
        <w:t xml:space="preserve">such </w:t>
      </w:r>
      <w:r w:rsidR="00F53236">
        <w:rPr>
          <w:rFonts w:ascii="Times New Roman" w:hAnsi="Times New Roman" w:cs="Times New Roman"/>
          <w:sz w:val="32"/>
          <w:szCs w:val="32"/>
        </w:rPr>
        <w:t xml:space="preserve">as </w:t>
      </w:r>
      <w:r w:rsidR="00192D0C" w:rsidRPr="00192D0C">
        <w:rPr>
          <w:rFonts w:ascii="Times New Roman" w:hAnsi="Times New Roman" w:cs="Times New Roman"/>
          <w:sz w:val="32"/>
          <w:szCs w:val="32"/>
        </w:rPr>
        <w:t xml:space="preserve">services provided to children on school days, services provided to children under age two, individuals who receive more than four hours of services during a single day, services provided to individuals who no longer </w:t>
      </w:r>
      <w:r w:rsidR="00E43133">
        <w:rPr>
          <w:rFonts w:ascii="Times New Roman" w:hAnsi="Times New Roman" w:cs="Times New Roman"/>
          <w:sz w:val="32"/>
          <w:szCs w:val="32"/>
        </w:rPr>
        <w:t>live</w:t>
      </w:r>
      <w:r w:rsidR="00192D0C" w:rsidRPr="00192D0C">
        <w:rPr>
          <w:rFonts w:ascii="Times New Roman" w:hAnsi="Times New Roman" w:cs="Times New Roman"/>
          <w:sz w:val="32"/>
          <w:szCs w:val="32"/>
        </w:rPr>
        <w:t xml:space="preserve"> in Louisiana, and SBH providers who do not appear to be reporting wages to the Louisiana Workforce Commission.</w:t>
      </w:r>
    </w:p>
    <w:p w:rsidR="00AB1CDE" w:rsidRPr="00192D0C" w:rsidRDefault="00AB1CDE" w:rsidP="00192D0C">
      <w:pPr>
        <w:pStyle w:val="NoSpacing"/>
        <w:rPr>
          <w:rFonts w:ascii="Times New Roman" w:hAnsi="Times New Roman" w:cs="Times New Roman"/>
          <w:sz w:val="32"/>
          <w:szCs w:val="32"/>
        </w:rPr>
      </w:pPr>
    </w:p>
    <w:p w:rsidR="00B36FFF" w:rsidRDefault="00AB1CDE" w:rsidP="007C6244">
      <w:pPr>
        <w:pStyle w:val="NoSpacing"/>
        <w:rPr>
          <w:rFonts w:ascii="Times New Roman" w:hAnsi="Times New Roman" w:cs="Times New Roman"/>
          <w:sz w:val="32"/>
          <w:szCs w:val="32"/>
        </w:rPr>
      </w:pPr>
      <w:r w:rsidRPr="007C6244">
        <w:rPr>
          <w:rFonts w:ascii="Times New Roman" w:hAnsi="Times New Roman" w:cs="Times New Roman"/>
          <w:sz w:val="32"/>
          <w:szCs w:val="32"/>
        </w:rPr>
        <w:t xml:space="preserve">As a result of our </w:t>
      </w:r>
      <w:r w:rsidR="00DD2282">
        <w:rPr>
          <w:rFonts w:ascii="Times New Roman" w:hAnsi="Times New Roman" w:cs="Times New Roman"/>
          <w:sz w:val="32"/>
          <w:szCs w:val="32"/>
        </w:rPr>
        <w:t>report</w:t>
      </w:r>
      <w:r w:rsidRPr="007C6244">
        <w:rPr>
          <w:rFonts w:ascii="Times New Roman" w:hAnsi="Times New Roman" w:cs="Times New Roman"/>
          <w:sz w:val="32"/>
          <w:szCs w:val="32"/>
        </w:rPr>
        <w:t xml:space="preserve">, we developed </w:t>
      </w:r>
      <w:r w:rsidR="00192D0C">
        <w:rPr>
          <w:rFonts w:ascii="Times New Roman" w:hAnsi="Times New Roman" w:cs="Times New Roman"/>
          <w:sz w:val="32"/>
          <w:szCs w:val="32"/>
        </w:rPr>
        <w:t xml:space="preserve">one matter for legislative consideration and eight </w:t>
      </w:r>
      <w:r w:rsidR="00F71CAC" w:rsidRPr="007C6244">
        <w:rPr>
          <w:rFonts w:ascii="Times New Roman" w:hAnsi="Times New Roman" w:cs="Times New Roman"/>
          <w:sz w:val="32"/>
          <w:szCs w:val="32"/>
        </w:rPr>
        <w:t>recommendations</w:t>
      </w:r>
      <w:r w:rsidRPr="007C6244">
        <w:rPr>
          <w:rFonts w:ascii="Times New Roman" w:hAnsi="Times New Roman" w:cs="Times New Roman"/>
          <w:sz w:val="32"/>
          <w:szCs w:val="32"/>
        </w:rPr>
        <w:t>.</w:t>
      </w:r>
    </w:p>
    <w:p w:rsidR="00B62B88" w:rsidRDefault="00B62B88" w:rsidP="007C6244">
      <w:pPr>
        <w:pStyle w:val="NoSpacing"/>
        <w:rPr>
          <w:rFonts w:ascii="Times New Roman" w:hAnsi="Times New Roman" w:cs="Times New Roman"/>
          <w:sz w:val="32"/>
          <w:szCs w:val="32"/>
        </w:rPr>
      </w:pPr>
    </w:p>
    <w:p w:rsidR="007E41F0" w:rsidRDefault="00B62B88" w:rsidP="007C6244">
      <w:pPr>
        <w:pStyle w:val="NoSpacing"/>
        <w:rPr>
          <w:rFonts w:ascii="Times New Roman" w:hAnsi="Times New Roman" w:cs="Times New Roman"/>
          <w:sz w:val="32"/>
          <w:szCs w:val="32"/>
        </w:rPr>
      </w:pPr>
      <w:r>
        <w:rPr>
          <w:rFonts w:ascii="Times New Roman" w:hAnsi="Times New Roman" w:cs="Times New Roman"/>
          <w:sz w:val="32"/>
          <w:szCs w:val="32"/>
        </w:rPr>
        <w:t xml:space="preserve">We suggested the Legislature consider clarifying </w:t>
      </w:r>
      <w:r w:rsidR="00F73BDE">
        <w:rPr>
          <w:rFonts w:ascii="Times New Roman" w:hAnsi="Times New Roman" w:cs="Times New Roman"/>
          <w:sz w:val="32"/>
          <w:szCs w:val="32"/>
        </w:rPr>
        <w:t xml:space="preserve">whether exceptions are allowed under the </w:t>
      </w:r>
      <w:r w:rsidR="007E41F0">
        <w:rPr>
          <w:rFonts w:ascii="Times New Roman" w:hAnsi="Times New Roman" w:cs="Times New Roman"/>
          <w:sz w:val="32"/>
          <w:szCs w:val="32"/>
        </w:rPr>
        <w:t>state law related to National Provider Identifiers.</w:t>
      </w:r>
    </w:p>
    <w:p w:rsidR="007E41F0" w:rsidRDefault="007E41F0" w:rsidP="007C6244">
      <w:pPr>
        <w:pStyle w:val="NoSpacing"/>
        <w:rPr>
          <w:rFonts w:ascii="Times New Roman" w:hAnsi="Times New Roman" w:cs="Times New Roman"/>
          <w:sz w:val="32"/>
          <w:szCs w:val="32"/>
        </w:rPr>
      </w:pPr>
    </w:p>
    <w:p w:rsidR="007E41F0" w:rsidRDefault="007E41F0" w:rsidP="007C6244">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that LDH restart the edit check to identify providers billing for more than 12 hours </w:t>
      </w:r>
      <w:r w:rsidR="00BD5AB7">
        <w:rPr>
          <w:rFonts w:ascii="Times New Roman" w:hAnsi="Times New Roman" w:cs="Times New Roman"/>
          <w:sz w:val="32"/>
          <w:szCs w:val="32"/>
        </w:rPr>
        <w:t xml:space="preserve">of services </w:t>
      </w:r>
      <w:r>
        <w:rPr>
          <w:rFonts w:ascii="Times New Roman" w:hAnsi="Times New Roman" w:cs="Times New Roman"/>
          <w:sz w:val="32"/>
          <w:szCs w:val="32"/>
        </w:rPr>
        <w:t>in a day and use the results of its new sampling reviews to identify and correct improperly billed claims and encounters.</w:t>
      </w:r>
    </w:p>
    <w:p w:rsidR="007E41F0" w:rsidRDefault="007E41F0" w:rsidP="007C6244">
      <w:pPr>
        <w:pStyle w:val="NoSpacing"/>
        <w:rPr>
          <w:rFonts w:ascii="Times New Roman" w:hAnsi="Times New Roman" w:cs="Times New Roman"/>
          <w:sz w:val="32"/>
          <w:szCs w:val="32"/>
        </w:rPr>
      </w:pPr>
    </w:p>
    <w:p w:rsidR="00B62B88" w:rsidRDefault="007E41F0" w:rsidP="007E41F0">
      <w:pPr>
        <w:pStyle w:val="NoSpacing"/>
        <w:rPr>
          <w:rFonts w:ascii="Times New Roman" w:hAnsi="Times New Roman" w:cs="Times New Roman"/>
          <w:sz w:val="32"/>
          <w:szCs w:val="32"/>
        </w:rPr>
      </w:pPr>
      <w:r w:rsidRPr="007E41F0">
        <w:rPr>
          <w:rFonts w:ascii="Times New Roman" w:hAnsi="Times New Roman" w:cs="Times New Roman"/>
          <w:sz w:val="32"/>
          <w:szCs w:val="32"/>
        </w:rPr>
        <w:t>We also recommended that LDH adjust the number of encounters and claims sampled and how frequently they are sampled based on the results of the reviews.</w:t>
      </w:r>
    </w:p>
    <w:p w:rsidR="007E41F0" w:rsidRPr="007E41F0" w:rsidRDefault="007E41F0" w:rsidP="007E41F0">
      <w:pPr>
        <w:pStyle w:val="NoSpacing"/>
        <w:rPr>
          <w:rFonts w:ascii="Times New Roman" w:hAnsi="Times New Roman" w:cs="Times New Roman"/>
          <w:sz w:val="32"/>
          <w:szCs w:val="32"/>
        </w:rPr>
      </w:pPr>
    </w:p>
    <w:p w:rsidR="007E41F0" w:rsidRDefault="007E41F0" w:rsidP="007E41F0">
      <w:pPr>
        <w:pStyle w:val="NoSpacing"/>
        <w:rPr>
          <w:rFonts w:ascii="Times New Roman" w:hAnsi="Times New Roman" w:cs="Times New Roman"/>
          <w:sz w:val="32"/>
          <w:szCs w:val="32"/>
        </w:rPr>
      </w:pPr>
      <w:r w:rsidRPr="007E41F0">
        <w:rPr>
          <w:rFonts w:ascii="Times New Roman" w:hAnsi="Times New Roman" w:cs="Times New Roman"/>
          <w:sz w:val="32"/>
          <w:szCs w:val="32"/>
        </w:rPr>
        <w:t xml:space="preserve">We recommended as well that LDH develop policies and guidance to obtain beginning and ending times for each </w:t>
      </w:r>
      <w:r w:rsidR="00E43133">
        <w:rPr>
          <w:rFonts w:ascii="Times New Roman" w:hAnsi="Times New Roman" w:cs="Times New Roman"/>
          <w:sz w:val="32"/>
          <w:szCs w:val="32"/>
        </w:rPr>
        <w:t>Psychosocial Rehabilitation</w:t>
      </w:r>
      <w:r w:rsidRPr="007E41F0">
        <w:rPr>
          <w:rFonts w:ascii="Times New Roman" w:hAnsi="Times New Roman" w:cs="Times New Roman"/>
          <w:sz w:val="32"/>
          <w:szCs w:val="32"/>
        </w:rPr>
        <w:t xml:space="preserve"> and </w:t>
      </w:r>
      <w:r w:rsidR="00E43133">
        <w:rPr>
          <w:rFonts w:ascii="Times New Roman" w:hAnsi="Times New Roman" w:cs="Times New Roman"/>
          <w:sz w:val="32"/>
          <w:szCs w:val="32"/>
        </w:rPr>
        <w:t xml:space="preserve">Community Psychiatric Support and Treatment </w:t>
      </w:r>
      <w:r w:rsidRPr="007E41F0">
        <w:rPr>
          <w:rFonts w:ascii="Times New Roman" w:hAnsi="Times New Roman" w:cs="Times New Roman"/>
          <w:sz w:val="32"/>
          <w:szCs w:val="32"/>
        </w:rPr>
        <w:t>claim and encounter received.</w:t>
      </w:r>
    </w:p>
    <w:p w:rsidR="007E41F0" w:rsidRPr="00F73BDE" w:rsidRDefault="007E41F0" w:rsidP="00F73BDE">
      <w:pPr>
        <w:pStyle w:val="NoSpacing"/>
        <w:rPr>
          <w:rFonts w:ascii="Times New Roman" w:hAnsi="Times New Roman" w:cs="Times New Roman"/>
          <w:sz w:val="32"/>
          <w:szCs w:val="32"/>
        </w:rPr>
      </w:pPr>
    </w:p>
    <w:p w:rsidR="007E41F0" w:rsidRPr="00F73BDE" w:rsidRDefault="00F73BDE" w:rsidP="00F73BDE">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recommended that </w:t>
      </w:r>
      <w:r w:rsidRPr="00F73BDE">
        <w:rPr>
          <w:rFonts w:ascii="Times New Roman" w:hAnsi="Times New Roman" w:cs="Times New Roman"/>
          <w:sz w:val="32"/>
          <w:szCs w:val="32"/>
        </w:rPr>
        <w:t>LDH enforce the inpatient services requirement in the Provider Manual</w:t>
      </w:r>
      <w:r>
        <w:rPr>
          <w:rFonts w:ascii="Times New Roman" w:hAnsi="Times New Roman" w:cs="Times New Roman"/>
          <w:sz w:val="32"/>
          <w:szCs w:val="32"/>
        </w:rPr>
        <w:t xml:space="preserve"> and</w:t>
      </w:r>
      <w:r w:rsidRPr="00F73BDE">
        <w:rPr>
          <w:rFonts w:ascii="Times New Roman" w:hAnsi="Times New Roman" w:cs="Times New Roman"/>
          <w:sz w:val="32"/>
          <w:szCs w:val="32"/>
        </w:rPr>
        <w:t xml:space="preserve"> the telehealth coding requirements </w:t>
      </w:r>
      <w:r>
        <w:rPr>
          <w:rFonts w:ascii="Times New Roman" w:hAnsi="Times New Roman" w:cs="Times New Roman"/>
          <w:sz w:val="32"/>
          <w:szCs w:val="32"/>
        </w:rPr>
        <w:t xml:space="preserve">in </w:t>
      </w:r>
      <w:r w:rsidRPr="00F73BDE">
        <w:rPr>
          <w:rFonts w:ascii="Times New Roman" w:hAnsi="Times New Roman" w:cs="Times New Roman"/>
          <w:sz w:val="32"/>
          <w:szCs w:val="32"/>
        </w:rPr>
        <w:t xml:space="preserve">Informational Bulletins </w:t>
      </w:r>
      <w:r>
        <w:rPr>
          <w:rFonts w:ascii="Times New Roman" w:hAnsi="Times New Roman" w:cs="Times New Roman"/>
          <w:sz w:val="32"/>
          <w:szCs w:val="32"/>
        </w:rPr>
        <w:t>and</w:t>
      </w:r>
      <w:r w:rsidRPr="00F73BDE">
        <w:rPr>
          <w:rFonts w:ascii="Times New Roman" w:hAnsi="Times New Roman" w:cs="Times New Roman"/>
          <w:sz w:val="32"/>
          <w:szCs w:val="32"/>
        </w:rPr>
        <w:t xml:space="preserve"> develop policies and guidance </w:t>
      </w:r>
      <w:r>
        <w:rPr>
          <w:rFonts w:ascii="Times New Roman" w:hAnsi="Times New Roman" w:cs="Times New Roman"/>
          <w:sz w:val="32"/>
          <w:szCs w:val="32"/>
        </w:rPr>
        <w:t>about</w:t>
      </w:r>
      <w:r w:rsidRPr="00F73BDE">
        <w:rPr>
          <w:rFonts w:ascii="Times New Roman" w:hAnsi="Times New Roman" w:cs="Times New Roman"/>
          <w:sz w:val="32"/>
          <w:szCs w:val="32"/>
        </w:rPr>
        <w:t xml:space="preserve"> the environment </w:t>
      </w:r>
      <w:r>
        <w:rPr>
          <w:rFonts w:ascii="Times New Roman" w:hAnsi="Times New Roman" w:cs="Times New Roman"/>
          <w:sz w:val="32"/>
          <w:szCs w:val="32"/>
        </w:rPr>
        <w:t>in</w:t>
      </w:r>
      <w:r w:rsidRPr="00F73BDE">
        <w:rPr>
          <w:rFonts w:ascii="Times New Roman" w:hAnsi="Times New Roman" w:cs="Times New Roman"/>
          <w:sz w:val="32"/>
          <w:szCs w:val="32"/>
        </w:rPr>
        <w:t xml:space="preserve"> which telehealth services </w:t>
      </w:r>
      <w:r>
        <w:rPr>
          <w:rFonts w:ascii="Times New Roman" w:hAnsi="Times New Roman" w:cs="Times New Roman"/>
          <w:sz w:val="32"/>
          <w:szCs w:val="32"/>
        </w:rPr>
        <w:t>are</w:t>
      </w:r>
      <w:r w:rsidRPr="00F73BDE">
        <w:rPr>
          <w:rFonts w:ascii="Times New Roman" w:hAnsi="Times New Roman" w:cs="Times New Roman"/>
          <w:sz w:val="32"/>
          <w:szCs w:val="32"/>
        </w:rPr>
        <w:t xml:space="preserve"> provided.</w:t>
      </w:r>
    </w:p>
    <w:p w:rsidR="00B36FFF" w:rsidRPr="00F73BDE" w:rsidRDefault="00B36FFF" w:rsidP="00F73BDE">
      <w:pPr>
        <w:pStyle w:val="NoSpacing"/>
        <w:rPr>
          <w:rFonts w:ascii="Times New Roman" w:hAnsi="Times New Roman" w:cs="Times New Roman"/>
          <w:sz w:val="32"/>
          <w:szCs w:val="32"/>
        </w:rPr>
      </w:pPr>
    </w:p>
    <w:p w:rsidR="00F73BDE" w:rsidRPr="00F73BDE" w:rsidRDefault="00F73BDE" w:rsidP="00F73BDE">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that </w:t>
      </w:r>
      <w:r w:rsidRPr="00F73BDE">
        <w:rPr>
          <w:rFonts w:ascii="Times New Roman" w:hAnsi="Times New Roman" w:cs="Times New Roman"/>
          <w:sz w:val="32"/>
          <w:szCs w:val="32"/>
        </w:rPr>
        <w:t>LDH incorporate the analyses listed throughout th</w:t>
      </w:r>
      <w:r w:rsidR="00F53236">
        <w:rPr>
          <w:rFonts w:ascii="Times New Roman" w:hAnsi="Times New Roman" w:cs="Times New Roman"/>
          <w:sz w:val="32"/>
          <w:szCs w:val="32"/>
        </w:rPr>
        <w:t>e</w:t>
      </w:r>
      <w:r w:rsidRPr="00F73BDE">
        <w:rPr>
          <w:rFonts w:ascii="Times New Roman" w:hAnsi="Times New Roman" w:cs="Times New Roman"/>
          <w:sz w:val="32"/>
          <w:szCs w:val="32"/>
        </w:rPr>
        <w:t xml:space="preserve"> report into its oversight of behavioral health providers.</w:t>
      </w:r>
    </w:p>
    <w:p w:rsidR="00F73BDE" w:rsidRDefault="00F73BDE" w:rsidP="002A4115">
      <w:pPr>
        <w:pStyle w:val="NoSpacing"/>
        <w:rPr>
          <w:rFonts w:ascii="Times New Roman" w:hAnsi="Times New Roman" w:cs="Times New Roman"/>
          <w:color w:val="000000" w:themeColor="text1"/>
          <w:sz w:val="32"/>
          <w:szCs w:val="32"/>
        </w:rPr>
      </w:pPr>
    </w:p>
    <w:p w:rsidR="00F71CAC" w:rsidRDefault="00C10DA7" w:rsidP="002A4115">
      <w:pPr>
        <w:pStyle w:val="NoSpacing"/>
        <w:rPr>
          <w:rFonts w:ascii="Times New Roman" w:hAnsi="Times New Roman" w:cs="Times New Roman"/>
          <w:sz w:val="32"/>
          <w:szCs w:val="32"/>
        </w:rPr>
      </w:pPr>
      <w:r w:rsidRPr="008C08FF">
        <w:rPr>
          <w:rFonts w:ascii="Times New Roman" w:hAnsi="Times New Roman" w:cs="Times New Roman"/>
          <w:color w:val="000000" w:themeColor="text1"/>
          <w:sz w:val="32"/>
          <w:szCs w:val="32"/>
        </w:rPr>
        <w:t xml:space="preserve">As part of its response, which is included in the report as Appendix A, </w:t>
      </w:r>
      <w:r w:rsidR="00E43133">
        <w:rPr>
          <w:rFonts w:ascii="Times New Roman" w:hAnsi="Times New Roman" w:cs="Times New Roman"/>
          <w:color w:val="000000" w:themeColor="text1"/>
          <w:sz w:val="32"/>
          <w:szCs w:val="32"/>
        </w:rPr>
        <w:t>LDH</w:t>
      </w:r>
      <w:r>
        <w:rPr>
          <w:rFonts w:ascii="Times New Roman" w:hAnsi="Times New Roman" w:cs="Times New Roman"/>
          <w:color w:val="000000" w:themeColor="text1"/>
          <w:sz w:val="32"/>
          <w:szCs w:val="32"/>
        </w:rPr>
        <w:t xml:space="preserve"> </w:t>
      </w:r>
      <w:r w:rsidR="00192D0C" w:rsidRPr="00B62B88">
        <w:rPr>
          <w:rFonts w:ascii="Times New Roman" w:hAnsi="Times New Roman" w:cs="Times New Roman"/>
          <w:color w:val="000000" w:themeColor="text1"/>
          <w:sz w:val="32"/>
          <w:szCs w:val="32"/>
        </w:rPr>
        <w:t>disagreed</w:t>
      </w:r>
      <w:r w:rsidR="0044066A">
        <w:rPr>
          <w:rFonts w:ascii="Times New Roman" w:hAnsi="Times New Roman" w:cs="Times New Roman"/>
          <w:color w:val="000000" w:themeColor="text1"/>
          <w:sz w:val="32"/>
          <w:szCs w:val="32"/>
        </w:rPr>
        <w:t xml:space="preserve"> with </w:t>
      </w:r>
      <w:r w:rsidR="00B62B88">
        <w:rPr>
          <w:rFonts w:ascii="Times New Roman" w:hAnsi="Times New Roman" w:cs="Times New Roman"/>
          <w:color w:val="000000" w:themeColor="text1"/>
          <w:sz w:val="32"/>
          <w:szCs w:val="32"/>
        </w:rPr>
        <w:t xml:space="preserve">one recommendation, partially agreed with three recommendations, and agreed </w:t>
      </w:r>
      <w:r w:rsidR="00BD5AB7">
        <w:rPr>
          <w:rFonts w:ascii="Times New Roman" w:hAnsi="Times New Roman" w:cs="Times New Roman"/>
          <w:color w:val="000000" w:themeColor="text1"/>
          <w:sz w:val="32"/>
          <w:szCs w:val="32"/>
        </w:rPr>
        <w:t xml:space="preserve">with </w:t>
      </w:r>
      <w:r w:rsidR="00B62B88">
        <w:rPr>
          <w:rFonts w:ascii="Times New Roman" w:hAnsi="Times New Roman" w:cs="Times New Roman"/>
          <w:color w:val="000000" w:themeColor="text1"/>
          <w:sz w:val="32"/>
          <w:szCs w:val="32"/>
        </w:rPr>
        <w:t xml:space="preserve">four </w:t>
      </w:r>
      <w:r w:rsidR="0044066A">
        <w:rPr>
          <w:rFonts w:ascii="Times New Roman" w:hAnsi="Times New Roman" w:cs="Times New Roman"/>
          <w:color w:val="000000" w:themeColor="text1"/>
          <w:sz w:val="32"/>
          <w:szCs w:val="32"/>
        </w:rPr>
        <w:t>recommendations</w:t>
      </w:r>
      <w:r w:rsidRPr="008C08FF">
        <w:rPr>
          <w:rFonts w:ascii="Times New Roman" w:hAnsi="Times New Roman" w:cs="Times New Roman"/>
          <w:color w:val="000000" w:themeColor="text1"/>
          <w:sz w:val="32"/>
          <w:szCs w:val="32"/>
        </w:rPr>
        <w:t>.</w:t>
      </w:r>
    </w:p>
    <w:p w:rsidR="00C10DA7" w:rsidRPr="002A4115" w:rsidRDefault="00C10DA7"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lastRenderedPageBreak/>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4F6544"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4F6544" w:rsidRDefault="004F6544" w:rsidP="001D4AA7">
      <w:pPr>
        <w:pStyle w:val="NoSpacing"/>
        <w:rPr>
          <w:rFonts w:ascii="Times New Roman" w:eastAsia="Times New Roman" w:hAnsi="Times New Roman" w:cs="Times New Roman"/>
          <w:i/>
          <w:color w:val="000000"/>
          <w:sz w:val="32"/>
          <w:szCs w:val="32"/>
        </w:rPr>
      </w:pPr>
    </w:p>
    <w:p w:rsidR="001D4AA7" w:rsidRPr="00E43133"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E43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B73" w:rsidRDefault="00DE0B73" w:rsidP="00806EE3">
      <w:r>
        <w:separator/>
      </w:r>
    </w:p>
  </w:endnote>
  <w:endnote w:type="continuationSeparator" w:id="0">
    <w:p w:rsidR="00DE0B73" w:rsidRDefault="00DE0B73"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B73" w:rsidRDefault="00DE0B73" w:rsidP="00806EE3">
      <w:r>
        <w:separator/>
      </w:r>
    </w:p>
  </w:footnote>
  <w:footnote w:type="continuationSeparator" w:id="0">
    <w:p w:rsidR="00DE0B73" w:rsidRDefault="00DE0B73"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57F8"/>
    <w:rsid w:val="0005689B"/>
    <w:rsid w:val="000767E5"/>
    <w:rsid w:val="000971DC"/>
    <w:rsid w:val="000A5A73"/>
    <w:rsid w:val="000C6C2A"/>
    <w:rsid w:val="000E7E3D"/>
    <w:rsid w:val="000F4913"/>
    <w:rsid w:val="001203D6"/>
    <w:rsid w:val="0013500F"/>
    <w:rsid w:val="00151946"/>
    <w:rsid w:val="00184DAF"/>
    <w:rsid w:val="00192D0C"/>
    <w:rsid w:val="001B66C5"/>
    <w:rsid w:val="001D182B"/>
    <w:rsid w:val="001D4AA7"/>
    <w:rsid w:val="001E5B45"/>
    <w:rsid w:val="001E62F9"/>
    <w:rsid w:val="00214576"/>
    <w:rsid w:val="00254029"/>
    <w:rsid w:val="00276113"/>
    <w:rsid w:val="002859FB"/>
    <w:rsid w:val="002A4115"/>
    <w:rsid w:val="002D3303"/>
    <w:rsid w:val="0031438C"/>
    <w:rsid w:val="00314A58"/>
    <w:rsid w:val="00327B71"/>
    <w:rsid w:val="00327D1E"/>
    <w:rsid w:val="00367130"/>
    <w:rsid w:val="003675AA"/>
    <w:rsid w:val="00377656"/>
    <w:rsid w:val="003968B8"/>
    <w:rsid w:val="003C2B14"/>
    <w:rsid w:val="003D5350"/>
    <w:rsid w:val="003F24E0"/>
    <w:rsid w:val="003F6E8F"/>
    <w:rsid w:val="004124BF"/>
    <w:rsid w:val="004234E7"/>
    <w:rsid w:val="00432217"/>
    <w:rsid w:val="004364FE"/>
    <w:rsid w:val="004376B9"/>
    <w:rsid w:val="0044066A"/>
    <w:rsid w:val="00444E16"/>
    <w:rsid w:val="0045320F"/>
    <w:rsid w:val="0046266F"/>
    <w:rsid w:val="00462FDE"/>
    <w:rsid w:val="00465FCD"/>
    <w:rsid w:val="00484CB6"/>
    <w:rsid w:val="004938B5"/>
    <w:rsid w:val="004A0DA9"/>
    <w:rsid w:val="004D33C2"/>
    <w:rsid w:val="004E45B7"/>
    <w:rsid w:val="004F11F0"/>
    <w:rsid w:val="004F5DEE"/>
    <w:rsid w:val="004F623D"/>
    <w:rsid w:val="004F6544"/>
    <w:rsid w:val="005040FC"/>
    <w:rsid w:val="00523014"/>
    <w:rsid w:val="0060257E"/>
    <w:rsid w:val="006515E4"/>
    <w:rsid w:val="006632C2"/>
    <w:rsid w:val="006744BB"/>
    <w:rsid w:val="006901F6"/>
    <w:rsid w:val="00695E57"/>
    <w:rsid w:val="006C09CF"/>
    <w:rsid w:val="006C25A4"/>
    <w:rsid w:val="006D4BAB"/>
    <w:rsid w:val="006D5AAA"/>
    <w:rsid w:val="006F1D76"/>
    <w:rsid w:val="00717CE8"/>
    <w:rsid w:val="00722051"/>
    <w:rsid w:val="00725B30"/>
    <w:rsid w:val="00756998"/>
    <w:rsid w:val="00756FD0"/>
    <w:rsid w:val="00766A16"/>
    <w:rsid w:val="0077174D"/>
    <w:rsid w:val="007950D8"/>
    <w:rsid w:val="00795878"/>
    <w:rsid w:val="007A54F5"/>
    <w:rsid w:val="007C0D80"/>
    <w:rsid w:val="007C5558"/>
    <w:rsid w:val="007C6244"/>
    <w:rsid w:val="007E13C3"/>
    <w:rsid w:val="007E41F0"/>
    <w:rsid w:val="007F6466"/>
    <w:rsid w:val="008002E9"/>
    <w:rsid w:val="00804349"/>
    <w:rsid w:val="00806EE3"/>
    <w:rsid w:val="00827F6D"/>
    <w:rsid w:val="00827FEB"/>
    <w:rsid w:val="008322D8"/>
    <w:rsid w:val="0083500E"/>
    <w:rsid w:val="00846CC1"/>
    <w:rsid w:val="00853843"/>
    <w:rsid w:val="00864574"/>
    <w:rsid w:val="008679ED"/>
    <w:rsid w:val="008D6F0D"/>
    <w:rsid w:val="008E0B65"/>
    <w:rsid w:val="00900B10"/>
    <w:rsid w:val="00935605"/>
    <w:rsid w:val="0094011E"/>
    <w:rsid w:val="00956AFD"/>
    <w:rsid w:val="009577EE"/>
    <w:rsid w:val="00960723"/>
    <w:rsid w:val="00963D3F"/>
    <w:rsid w:val="00970196"/>
    <w:rsid w:val="009A0920"/>
    <w:rsid w:val="009A748C"/>
    <w:rsid w:val="009E38B2"/>
    <w:rsid w:val="00A209F4"/>
    <w:rsid w:val="00A24DF4"/>
    <w:rsid w:val="00A5682B"/>
    <w:rsid w:val="00A63633"/>
    <w:rsid w:val="00AB1CDE"/>
    <w:rsid w:val="00AD1AE7"/>
    <w:rsid w:val="00AD60DD"/>
    <w:rsid w:val="00AE5D1F"/>
    <w:rsid w:val="00B01D01"/>
    <w:rsid w:val="00B04ECA"/>
    <w:rsid w:val="00B32B4C"/>
    <w:rsid w:val="00B36FFF"/>
    <w:rsid w:val="00B37D05"/>
    <w:rsid w:val="00B6105C"/>
    <w:rsid w:val="00B62B88"/>
    <w:rsid w:val="00B75920"/>
    <w:rsid w:val="00B942A5"/>
    <w:rsid w:val="00BB483D"/>
    <w:rsid w:val="00BB66D5"/>
    <w:rsid w:val="00BC6C29"/>
    <w:rsid w:val="00BD5AB7"/>
    <w:rsid w:val="00BD7299"/>
    <w:rsid w:val="00BE4E73"/>
    <w:rsid w:val="00BE7766"/>
    <w:rsid w:val="00BE7D24"/>
    <w:rsid w:val="00C0145D"/>
    <w:rsid w:val="00C04ED6"/>
    <w:rsid w:val="00C10DA7"/>
    <w:rsid w:val="00C21D89"/>
    <w:rsid w:val="00C3284C"/>
    <w:rsid w:val="00C36EB4"/>
    <w:rsid w:val="00C57CF7"/>
    <w:rsid w:val="00C615F3"/>
    <w:rsid w:val="00C66B36"/>
    <w:rsid w:val="00C6761A"/>
    <w:rsid w:val="00C71B2A"/>
    <w:rsid w:val="00C72B25"/>
    <w:rsid w:val="00C844C6"/>
    <w:rsid w:val="00C86164"/>
    <w:rsid w:val="00C9253B"/>
    <w:rsid w:val="00CB1DBA"/>
    <w:rsid w:val="00CC2430"/>
    <w:rsid w:val="00CC6E6D"/>
    <w:rsid w:val="00CD689A"/>
    <w:rsid w:val="00CE69B5"/>
    <w:rsid w:val="00D16DE3"/>
    <w:rsid w:val="00D27E58"/>
    <w:rsid w:val="00D77046"/>
    <w:rsid w:val="00D8671F"/>
    <w:rsid w:val="00D93922"/>
    <w:rsid w:val="00DD2282"/>
    <w:rsid w:val="00DE0B73"/>
    <w:rsid w:val="00DE7F1C"/>
    <w:rsid w:val="00E04D3E"/>
    <w:rsid w:val="00E22A8E"/>
    <w:rsid w:val="00E332CC"/>
    <w:rsid w:val="00E34B1B"/>
    <w:rsid w:val="00E43133"/>
    <w:rsid w:val="00EB3302"/>
    <w:rsid w:val="00EE270E"/>
    <w:rsid w:val="00EF7A72"/>
    <w:rsid w:val="00F34FC8"/>
    <w:rsid w:val="00F35ACB"/>
    <w:rsid w:val="00F44796"/>
    <w:rsid w:val="00F53236"/>
    <w:rsid w:val="00F71CAC"/>
    <w:rsid w:val="00F73BDE"/>
    <w:rsid w:val="00F823F9"/>
    <w:rsid w:val="00F847E1"/>
    <w:rsid w:val="00FA32CF"/>
    <w:rsid w:val="00FA70FF"/>
    <w:rsid w:val="00FB1416"/>
    <w:rsid w:val="00FB6BB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2021-01-22T22:25:00Z</cp:lastPrinted>
  <dcterms:created xsi:type="dcterms:W3CDTF">2023-03-13T20:40:00Z</dcterms:created>
  <dcterms:modified xsi:type="dcterms:W3CDTF">2023-03-15T15:39:00Z</dcterms:modified>
</cp:coreProperties>
</file>