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956AFD">
        <w:rPr>
          <w:rFonts w:ascii="Times New Roman" w:hAnsi="Times New Roman" w:cs="Times New Roman"/>
          <w:sz w:val="32"/>
          <w:szCs w:val="32"/>
        </w:rPr>
        <w:t>Misty Perry</w:t>
      </w:r>
      <w:r>
        <w:rPr>
          <w:rFonts w:ascii="Times New Roman" w:hAnsi="Times New Roman" w:cs="Times New Roman"/>
          <w:sz w:val="32"/>
          <w:szCs w:val="32"/>
        </w:rPr>
        <w:t xml:space="preserve">. I’m a </w:t>
      </w:r>
      <w:r w:rsidR="00956AFD">
        <w:rPr>
          <w:rFonts w:ascii="Times New Roman" w:hAnsi="Times New Roman" w:cs="Times New Roman"/>
          <w:sz w:val="32"/>
          <w:szCs w:val="32"/>
        </w:rPr>
        <w:t xml:space="preserve">senior auditor </w:t>
      </w:r>
      <w:bookmarkStart w:id="0" w:name="_GoBack"/>
      <w:bookmarkEnd w:id="0"/>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F71CAC">
        <w:rPr>
          <w:rFonts w:ascii="Times New Roman" w:hAnsi="Times New Roman" w:cs="Times New Roman"/>
          <w:sz w:val="32"/>
          <w:szCs w:val="32"/>
        </w:rPr>
        <w:t>Southeast Louisiana Flood Protection Authority – East</w:t>
      </w:r>
      <w:r>
        <w:rPr>
          <w:rFonts w:ascii="Times New Roman" w:hAnsi="Times New Roman" w:cs="Times New Roman"/>
          <w:sz w:val="32"/>
          <w:szCs w:val="32"/>
        </w:rPr>
        <w:t>.”</w:t>
      </w:r>
    </w:p>
    <w:p w:rsidR="008002E9" w:rsidRPr="00EB3302" w:rsidRDefault="008002E9" w:rsidP="00EB3302">
      <w:pPr>
        <w:pStyle w:val="NoSpacing"/>
        <w:rPr>
          <w:rFonts w:ascii="Times New Roman" w:hAnsi="Times New Roman" w:cs="Times New Roman"/>
          <w:sz w:val="32"/>
          <w:szCs w:val="32"/>
        </w:rPr>
      </w:pPr>
    </w:p>
    <w:p w:rsidR="00F71CAC" w:rsidRPr="00F71CAC" w:rsidRDefault="00314A58" w:rsidP="00F71CAC">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The purpose of this audit was to </w:t>
      </w:r>
      <w:bookmarkStart w:id="1" w:name="_Hlk108167844"/>
      <w:bookmarkStart w:id="2" w:name="_Hlk108164522"/>
      <w:r w:rsidR="00F71CAC" w:rsidRPr="00F71CAC">
        <w:rPr>
          <w:rFonts w:ascii="Times New Roman" w:hAnsi="Times New Roman" w:cs="Times New Roman"/>
          <w:sz w:val="32"/>
          <w:szCs w:val="32"/>
        </w:rPr>
        <w:t xml:space="preserve">evaluate certain policies and practices, and employee perspectives on the organizational culture at </w:t>
      </w:r>
      <w:r w:rsidR="00FB1416">
        <w:rPr>
          <w:rFonts w:ascii="Times New Roman" w:hAnsi="Times New Roman" w:cs="Times New Roman"/>
          <w:sz w:val="32"/>
          <w:szCs w:val="32"/>
        </w:rPr>
        <w:t>the authority</w:t>
      </w:r>
      <w:r w:rsidR="00F71CAC" w:rsidRPr="00F71CAC">
        <w:rPr>
          <w:rFonts w:ascii="Times New Roman" w:hAnsi="Times New Roman" w:cs="Times New Roman"/>
          <w:sz w:val="32"/>
          <w:szCs w:val="32"/>
        </w:rPr>
        <w:t>.</w:t>
      </w:r>
    </w:p>
    <w:bookmarkEnd w:id="1"/>
    <w:bookmarkEnd w:id="2"/>
    <w:p w:rsidR="00F71CAC" w:rsidRPr="00F71CAC" w:rsidRDefault="00F71CAC" w:rsidP="00F71CAC">
      <w:pPr>
        <w:pStyle w:val="NoSpacing"/>
        <w:rPr>
          <w:rFonts w:ascii="Times New Roman" w:hAnsi="Times New Roman" w:cs="Times New Roman"/>
          <w:sz w:val="32"/>
          <w:szCs w:val="32"/>
        </w:rPr>
      </w:pPr>
    </w:p>
    <w:p w:rsidR="00FB1416"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We found that while </w:t>
      </w:r>
      <w:r w:rsidR="00FB1416">
        <w:rPr>
          <w:rFonts w:ascii="Times New Roman" w:hAnsi="Times New Roman" w:cs="Times New Roman"/>
          <w:sz w:val="32"/>
          <w:szCs w:val="32"/>
        </w:rPr>
        <w:t>the authority</w:t>
      </w:r>
      <w:r w:rsidRPr="00F71CAC">
        <w:rPr>
          <w:rFonts w:ascii="Times New Roman" w:hAnsi="Times New Roman" w:cs="Times New Roman"/>
          <w:sz w:val="32"/>
          <w:szCs w:val="32"/>
        </w:rPr>
        <w:t xml:space="preserve"> </w:t>
      </w:r>
      <w:r w:rsidR="00276113">
        <w:rPr>
          <w:rFonts w:ascii="Times New Roman" w:hAnsi="Times New Roman" w:cs="Times New Roman"/>
          <w:sz w:val="32"/>
          <w:szCs w:val="32"/>
        </w:rPr>
        <w:t xml:space="preserve">developed </w:t>
      </w:r>
      <w:r w:rsidRPr="00F71CAC">
        <w:rPr>
          <w:rFonts w:ascii="Times New Roman" w:hAnsi="Times New Roman" w:cs="Times New Roman"/>
          <w:sz w:val="32"/>
          <w:szCs w:val="32"/>
        </w:rPr>
        <w:t>a grievance policy as required by Civil Service rules, it did not maintain all grievance documentation, track grievances, or ensure the policy clearly stated which issues would be addressed through the grievance process.</w:t>
      </w:r>
    </w:p>
    <w:p w:rsidR="00FB1416" w:rsidRDefault="00FB1416"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According to a survey we conducted of </w:t>
      </w:r>
      <w:r w:rsidR="00FB1416">
        <w:rPr>
          <w:rFonts w:ascii="Times New Roman" w:hAnsi="Times New Roman" w:cs="Times New Roman"/>
          <w:sz w:val="32"/>
          <w:szCs w:val="32"/>
        </w:rPr>
        <w:t>authority</w:t>
      </w:r>
      <w:r w:rsidRPr="00F71CAC">
        <w:rPr>
          <w:rFonts w:ascii="Times New Roman" w:hAnsi="Times New Roman" w:cs="Times New Roman"/>
          <w:sz w:val="32"/>
          <w:szCs w:val="32"/>
        </w:rPr>
        <w:t xml:space="preserve"> employees, 46 </w:t>
      </w:r>
      <w:r w:rsidR="00FB1416">
        <w:rPr>
          <w:rFonts w:ascii="Times New Roman" w:hAnsi="Times New Roman" w:cs="Times New Roman"/>
          <w:sz w:val="32"/>
          <w:szCs w:val="32"/>
        </w:rPr>
        <w:t xml:space="preserve">– or </w:t>
      </w:r>
      <w:r w:rsidRPr="00F71CAC">
        <w:rPr>
          <w:rFonts w:ascii="Times New Roman" w:hAnsi="Times New Roman" w:cs="Times New Roman"/>
          <w:sz w:val="32"/>
          <w:szCs w:val="32"/>
        </w:rPr>
        <w:t>30.7</w:t>
      </w:r>
      <w:r w:rsidR="00FB1416">
        <w:rPr>
          <w:rFonts w:ascii="Times New Roman" w:hAnsi="Times New Roman" w:cs="Times New Roman"/>
          <w:sz w:val="32"/>
          <w:szCs w:val="32"/>
        </w:rPr>
        <w:t xml:space="preserve"> percent –</w:t>
      </w:r>
      <w:r w:rsidRPr="00F71CAC">
        <w:rPr>
          <w:rFonts w:ascii="Times New Roman" w:hAnsi="Times New Roman" w:cs="Times New Roman"/>
          <w:sz w:val="32"/>
          <w:szCs w:val="32"/>
        </w:rPr>
        <w:t xml:space="preserve"> of 150 respondents indicated they felt </w:t>
      </w:r>
      <w:r w:rsidR="00FB1416">
        <w:rPr>
          <w:rFonts w:ascii="Times New Roman" w:hAnsi="Times New Roman" w:cs="Times New Roman"/>
          <w:sz w:val="32"/>
          <w:szCs w:val="32"/>
        </w:rPr>
        <w:t>the authority</w:t>
      </w:r>
      <w:r w:rsidRPr="00F71CAC">
        <w:rPr>
          <w:rFonts w:ascii="Times New Roman" w:hAnsi="Times New Roman" w:cs="Times New Roman"/>
          <w:sz w:val="32"/>
          <w:szCs w:val="32"/>
        </w:rPr>
        <w:t xml:space="preserve"> would not handle their grievance in accordance with policy, and 58 </w:t>
      </w:r>
      <w:r w:rsidR="00FB1416">
        <w:rPr>
          <w:rFonts w:ascii="Times New Roman" w:hAnsi="Times New Roman" w:cs="Times New Roman"/>
          <w:sz w:val="32"/>
          <w:szCs w:val="32"/>
        </w:rPr>
        <w:t xml:space="preserve">– or </w:t>
      </w:r>
      <w:r w:rsidRPr="00F71CAC">
        <w:rPr>
          <w:rFonts w:ascii="Times New Roman" w:hAnsi="Times New Roman" w:cs="Times New Roman"/>
          <w:sz w:val="32"/>
          <w:szCs w:val="32"/>
        </w:rPr>
        <w:t>38.7</w:t>
      </w:r>
      <w:r w:rsidR="00FB1416">
        <w:rPr>
          <w:rFonts w:ascii="Times New Roman" w:hAnsi="Times New Roman" w:cs="Times New Roman"/>
          <w:sz w:val="32"/>
          <w:szCs w:val="32"/>
        </w:rPr>
        <w:t xml:space="preserve"> percent – </w:t>
      </w:r>
      <w:r w:rsidRPr="00F71CAC">
        <w:rPr>
          <w:rFonts w:ascii="Times New Roman" w:hAnsi="Times New Roman" w:cs="Times New Roman"/>
          <w:sz w:val="32"/>
          <w:szCs w:val="32"/>
        </w:rPr>
        <w:t>felt they would be retaliated against if they filed a grievance.</w:t>
      </w:r>
    </w:p>
    <w:p w:rsidR="00F71CAC" w:rsidRPr="00F71CAC" w:rsidRDefault="00F71CAC"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We also found that while</w:t>
      </w:r>
      <w:r w:rsidR="00FB1416">
        <w:rPr>
          <w:rFonts w:ascii="Times New Roman" w:hAnsi="Times New Roman" w:cs="Times New Roman"/>
          <w:sz w:val="32"/>
          <w:szCs w:val="32"/>
        </w:rPr>
        <w:t xml:space="preserve"> the authority’s</w:t>
      </w:r>
      <w:r w:rsidRPr="00F71CAC">
        <w:rPr>
          <w:rFonts w:ascii="Times New Roman" w:hAnsi="Times New Roman" w:cs="Times New Roman"/>
          <w:sz w:val="32"/>
          <w:szCs w:val="32"/>
        </w:rPr>
        <w:t xml:space="preserve"> Employee Handbook contained an official Equal Employment Opportunity policy prohibiting discrimination, 42</w:t>
      </w:r>
      <w:r w:rsidR="00FB1416">
        <w:rPr>
          <w:rFonts w:ascii="Times New Roman" w:hAnsi="Times New Roman" w:cs="Times New Roman"/>
          <w:sz w:val="32"/>
          <w:szCs w:val="32"/>
        </w:rPr>
        <w:t xml:space="preserve"> – or </w:t>
      </w:r>
      <w:r w:rsidRPr="00F71CAC">
        <w:rPr>
          <w:rFonts w:ascii="Times New Roman" w:hAnsi="Times New Roman" w:cs="Times New Roman"/>
          <w:sz w:val="32"/>
          <w:szCs w:val="32"/>
        </w:rPr>
        <w:t>27.5</w:t>
      </w:r>
      <w:r w:rsidR="00FB1416">
        <w:rPr>
          <w:rFonts w:ascii="Times New Roman" w:hAnsi="Times New Roman" w:cs="Times New Roman"/>
          <w:sz w:val="32"/>
          <w:szCs w:val="32"/>
        </w:rPr>
        <w:t xml:space="preserve"> percent –</w:t>
      </w:r>
      <w:r w:rsidRPr="00F71CAC">
        <w:rPr>
          <w:rFonts w:ascii="Times New Roman" w:hAnsi="Times New Roman" w:cs="Times New Roman"/>
          <w:sz w:val="32"/>
          <w:szCs w:val="32"/>
        </w:rPr>
        <w:t xml:space="preserve"> of 153 survey respondents said they had experienced or witnessed some type of discrimination at </w:t>
      </w:r>
      <w:r w:rsidR="00276113">
        <w:rPr>
          <w:rFonts w:ascii="Times New Roman" w:hAnsi="Times New Roman" w:cs="Times New Roman"/>
          <w:sz w:val="32"/>
          <w:szCs w:val="32"/>
        </w:rPr>
        <w:t xml:space="preserve">the authority </w:t>
      </w:r>
      <w:r w:rsidRPr="00F71CAC">
        <w:rPr>
          <w:rFonts w:ascii="Times New Roman" w:hAnsi="Times New Roman" w:cs="Times New Roman"/>
          <w:sz w:val="32"/>
          <w:szCs w:val="32"/>
        </w:rPr>
        <w:t xml:space="preserve">within the past year. The most common types of discrimination reported involved age, race or ethnicity, and sex.  </w:t>
      </w:r>
    </w:p>
    <w:p w:rsidR="00F71CAC" w:rsidRPr="00F71CAC" w:rsidRDefault="00F71CAC"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In addition, we found </w:t>
      </w:r>
      <w:r w:rsidR="00FB1416">
        <w:rPr>
          <w:rFonts w:ascii="Times New Roman" w:hAnsi="Times New Roman" w:cs="Times New Roman"/>
          <w:sz w:val="32"/>
          <w:szCs w:val="32"/>
        </w:rPr>
        <w:t>the authority</w:t>
      </w:r>
      <w:r w:rsidRPr="00F71CAC">
        <w:rPr>
          <w:rFonts w:ascii="Times New Roman" w:hAnsi="Times New Roman" w:cs="Times New Roman"/>
          <w:sz w:val="32"/>
          <w:szCs w:val="32"/>
        </w:rPr>
        <w:t xml:space="preserve"> did not always comply with Civil Service rules in disciplinary actions issued during fiscal years 2018 through 2022. </w:t>
      </w:r>
    </w:p>
    <w:p w:rsidR="00F71CAC" w:rsidRPr="00F71CAC" w:rsidRDefault="00F71CAC"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Our survey results also indicated that most </w:t>
      </w:r>
      <w:r w:rsidR="00FB1416">
        <w:rPr>
          <w:rFonts w:ascii="Times New Roman" w:hAnsi="Times New Roman" w:cs="Times New Roman"/>
          <w:sz w:val="32"/>
          <w:szCs w:val="32"/>
        </w:rPr>
        <w:t xml:space="preserve">authority </w:t>
      </w:r>
      <w:r w:rsidRPr="00F71CAC">
        <w:rPr>
          <w:rFonts w:ascii="Times New Roman" w:hAnsi="Times New Roman" w:cs="Times New Roman"/>
          <w:sz w:val="32"/>
          <w:szCs w:val="32"/>
        </w:rPr>
        <w:t xml:space="preserve">employees were passionate about the work they do, but the agency could improve the </w:t>
      </w:r>
      <w:r w:rsidRPr="00F71CAC">
        <w:rPr>
          <w:rFonts w:ascii="Times New Roman" w:hAnsi="Times New Roman" w:cs="Times New Roman"/>
          <w:sz w:val="32"/>
          <w:szCs w:val="32"/>
        </w:rPr>
        <w:lastRenderedPageBreak/>
        <w:t xml:space="preserve">leadership of </w:t>
      </w:r>
      <w:r w:rsidR="00FB1416">
        <w:rPr>
          <w:rFonts w:ascii="Times New Roman" w:hAnsi="Times New Roman" w:cs="Times New Roman"/>
          <w:sz w:val="32"/>
          <w:szCs w:val="32"/>
        </w:rPr>
        <w:t xml:space="preserve">its </w:t>
      </w:r>
      <w:r w:rsidR="00276113">
        <w:rPr>
          <w:rFonts w:ascii="Times New Roman" w:hAnsi="Times New Roman" w:cs="Times New Roman"/>
          <w:sz w:val="32"/>
          <w:szCs w:val="32"/>
        </w:rPr>
        <w:t>b</w:t>
      </w:r>
      <w:r w:rsidRPr="00F71CAC">
        <w:rPr>
          <w:rFonts w:ascii="Times New Roman" w:hAnsi="Times New Roman" w:cs="Times New Roman"/>
          <w:sz w:val="32"/>
          <w:szCs w:val="32"/>
        </w:rPr>
        <w:t>oard and executive management by providing additional training and ensuring executive management receives ongoing feedback on performance.</w:t>
      </w:r>
    </w:p>
    <w:p w:rsidR="00F71CAC" w:rsidRPr="00F71CAC" w:rsidRDefault="00F71CAC"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We found, too, that </w:t>
      </w:r>
      <w:r w:rsidR="00276113">
        <w:rPr>
          <w:rFonts w:ascii="Times New Roman" w:hAnsi="Times New Roman" w:cs="Times New Roman"/>
          <w:sz w:val="32"/>
          <w:szCs w:val="32"/>
        </w:rPr>
        <w:t xml:space="preserve">the authority </w:t>
      </w:r>
      <w:r w:rsidRPr="00F71CAC">
        <w:rPr>
          <w:rFonts w:ascii="Times New Roman" w:hAnsi="Times New Roman" w:cs="Times New Roman"/>
          <w:sz w:val="32"/>
          <w:szCs w:val="32"/>
        </w:rPr>
        <w:t xml:space="preserve">should evaluate ways to decrease turnover, including reviewing the </w:t>
      </w:r>
      <w:r w:rsidR="00276113">
        <w:rPr>
          <w:rFonts w:ascii="Times New Roman" w:hAnsi="Times New Roman" w:cs="Times New Roman"/>
          <w:sz w:val="32"/>
          <w:szCs w:val="32"/>
        </w:rPr>
        <w:t>possibility of</w:t>
      </w:r>
      <w:r w:rsidRPr="00F71CAC">
        <w:rPr>
          <w:rFonts w:ascii="Times New Roman" w:hAnsi="Times New Roman" w:cs="Times New Roman"/>
          <w:sz w:val="32"/>
          <w:szCs w:val="32"/>
        </w:rPr>
        <w:t xml:space="preserve"> increasing pay for positions that are hard to fill or have high turnover. In addition, revising the Employee Rewards and Recognition Program to include clear criteria, such as examples of what is considered high performance, could help improve morale. </w:t>
      </w:r>
    </w:p>
    <w:p w:rsidR="00F71CAC" w:rsidRPr="00F71CAC" w:rsidRDefault="00F71CAC" w:rsidP="00F71CAC">
      <w:pPr>
        <w:pStyle w:val="NoSpacing"/>
        <w:rPr>
          <w:rFonts w:ascii="Times New Roman" w:hAnsi="Times New Roman" w:cs="Times New Roman"/>
          <w:sz w:val="32"/>
          <w:szCs w:val="32"/>
        </w:rPr>
      </w:pPr>
    </w:p>
    <w:p w:rsidR="00F71CAC" w:rsidRPr="00F71CAC"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Since February 2019, </w:t>
      </w:r>
      <w:r w:rsidR="00FB1416">
        <w:rPr>
          <w:rFonts w:ascii="Times New Roman" w:hAnsi="Times New Roman" w:cs="Times New Roman"/>
          <w:sz w:val="32"/>
          <w:szCs w:val="32"/>
        </w:rPr>
        <w:t xml:space="preserve">the authority </w:t>
      </w:r>
      <w:r w:rsidRPr="00F71CAC">
        <w:rPr>
          <w:rFonts w:ascii="Times New Roman" w:hAnsi="Times New Roman" w:cs="Times New Roman"/>
          <w:sz w:val="32"/>
          <w:szCs w:val="32"/>
        </w:rPr>
        <w:t>has not had an internal audit function. As a result, it is missing an opportunity to help agency leadership monitor the issues discussed in this report.</w:t>
      </w:r>
    </w:p>
    <w:p w:rsidR="00F71CAC" w:rsidRPr="00F71CAC" w:rsidRDefault="00F71CAC" w:rsidP="00F71CAC">
      <w:pPr>
        <w:pStyle w:val="NoSpacing"/>
        <w:rPr>
          <w:rFonts w:ascii="Times New Roman" w:hAnsi="Times New Roman" w:cs="Times New Roman"/>
          <w:sz w:val="32"/>
          <w:szCs w:val="32"/>
        </w:rPr>
      </w:pPr>
    </w:p>
    <w:p w:rsidR="00FB1416" w:rsidRDefault="00F71CAC" w:rsidP="00F71CAC">
      <w:pPr>
        <w:pStyle w:val="NoSpacing"/>
        <w:rPr>
          <w:rFonts w:ascii="Times New Roman" w:hAnsi="Times New Roman" w:cs="Times New Roman"/>
          <w:sz w:val="32"/>
          <w:szCs w:val="32"/>
        </w:rPr>
      </w:pPr>
      <w:r w:rsidRPr="00F71CAC">
        <w:rPr>
          <w:rFonts w:ascii="Times New Roman" w:hAnsi="Times New Roman" w:cs="Times New Roman"/>
          <w:sz w:val="32"/>
          <w:szCs w:val="32"/>
        </w:rPr>
        <w:t xml:space="preserve">Additionally, we found that, as of May 2022, </w:t>
      </w:r>
      <w:r w:rsidR="00FB1416">
        <w:rPr>
          <w:rFonts w:ascii="Times New Roman" w:hAnsi="Times New Roman" w:cs="Times New Roman"/>
          <w:sz w:val="32"/>
          <w:szCs w:val="32"/>
        </w:rPr>
        <w:t>the authority</w:t>
      </w:r>
      <w:r w:rsidRPr="00F71CAC">
        <w:rPr>
          <w:rFonts w:ascii="Times New Roman" w:hAnsi="Times New Roman" w:cs="Times New Roman"/>
          <w:sz w:val="32"/>
          <w:szCs w:val="32"/>
        </w:rPr>
        <w:t xml:space="preserve"> had four unclassified positions that were not legally authorized and were not approved by the State Civil Service Commission, meaning they should be classified positions, according to the Louisiana Constitution. </w:t>
      </w:r>
    </w:p>
    <w:p w:rsidR="00FB1416" w:rsidRDefault="00FB1416" w:rsidP="00F71CAC">
      <w:pPr>
        <w:pStyle w:val="NoSpacing"/>
        <w:rPr>
          <w:rFonts w:ascii="Times New Roman" w:hAnsi="Times New Roman" w:cs="Times New Roman"/>
          <w:sz w:val="32"/>
          <w:szCs w:val="32"/>
        </w:rPr>
      </w:pPr>
    </w:p>
    <w:p w:rsidR="008322D8" w:rsidRPr="00F71CAC" w:rsidRDefault="00FB1416" w:rsidP="00F71CAC">
      <w:pPr>
        <w:pStyle w:val="NoSpacing"/>
        <w:rPr>
          <w:rFonts w:ascii="Times New Roman" w:hAnsi="Times New Roman" w:cs="Times New Roman"/>
          <w:sz w:val="32"/>
          <w:szCs w:val="32"/>
        </w:rPr>
      </w:pPr>
      <w:r>
        <w:rPr>
          <w:rFonts w:ascii="Times New Roman" w:hAnsi="Times New Roman" w:cs="Times New Roman"/>
          <w:sz w:val="32"/>
          <w:szCs w:val="32"/>
        </w:rPr>
        <w:t>Th</w:t>
      </w:r>
      <w:r w:rsidR="00276113">
        <w:rPr>
          <w:rFonts w:ascii="Times New Roman" w:hAnsi="Times New Roman" w:cs="Times New Roman"/>
          <w:sz w:val="32"/>
          <w:szCs w:val="32"/>
        </w:rPr>
        <w:t>is</w:t>
      </w:r>
      <w:r>
        <w:rPr>
          <w:rFonts w:ascii="Times New Roman" w:hAnsi="Times New Roman" w:cs="Times New Roman"/>
          <w:sz w:val="32"/>
          <w:szCs w:val="32"/>
        </w:rPr>
        <w:t xml:space="preserve"> means the authority</w:t>
      </w:r>
      <w:r w:rsidR="00F71CAC" w:rsidRPr="00F71CAC">
        <w:rPr>
          <w:rFonts w:ascii="Times New Roman" w:hAnsi="Times New Roman" w:cs="Times New Roman"/>
          <w:sz w:val="32"/>
          <w:szCs w:val="32"/>
        </w:rPr>
        <w:t xml:space="preserve"> may </w:t>
      </w:r>
      <w:r w:rsidR="00254029">
        <w:rPr>
          <w:rFonts w:ascii="Times New Roman" w:hAnsi="Times New Roman" w:cs="Times New Roman"/>
          <w:sz w:val="32"/>
          <w:szCs w:val="32"/>
        </w:rPr>
        <w:t>not have</w:t>
      </w:r>
      <w:r w:rsidR="00F71CAC" w:rsidRPr="00F71CAC">
        <w:rPr>
          <w:rFonts w:ascii="Times New Roman" w:hAnsi="Times New Roman" w:cs="Times New Roman"/>
          <w:sz w:val="32"/>
          <w:szCs w:val="32"/>
        </w:rPr>
        <w:t xml:space="preserve"> followed certain requirements for these positions specified by Civil Service rules, including </w:t>
      </w:r>
      <w:r>
        <w:rPr>
          <w:rFonts w:ascii="Times New Roman" w:hAnsi="Times New Roman" w:cs="Times New Roman"/>
          <w:sz w:val="32"/>
          <w:szCs w:val="32"/>
        </w:rPr>
        <w:t>r</w:t>
      </w:r>
      <w:r w:rsidR="00722051">
        <w:rPr>
          <w:rFonts w:ascii="Times New Roman" w:hAnsi="Times New Roman" w:cs="Times New Roman"/>
          <w:sz w:val="32"/>
          <w:szCs w:val="32"/>
        </w:rPr>
        <w:t>equirements</w:t>
      </w:r>
      <w:r w:rsidR="00F71CAC" w:rsidRPr="00F71CAC">
        <w:rPr>
          <w:rFonts w:ascii="Times New Roman" w:hAnsi="Times New Roman" w:cs="Times New Roman"/>
          <w:sz w:val="32"/>
          <w:szCs w:val="32"/>
        </w:rPr>
        <w:t xml:space="preserve"> related to hiring, disciplining, and compensating staff.</w:t>
      </w:r>
      <w:r w:rsidR="008322D8" w:rsidRPr="00F71CAC">
        <w:rPr>
          <w:rFonts w:ascii="Times New Roman" w:hAnsi="Times New Roman" w:cs="Times New Roman"/>
          <w:sz w:val="32"/>
          <w:szCs w:val="32"/>
        </w:rPr>
        <w:t xml:space="preserve"> </w:t>
      </w:r>
    </w:p>
    <w:p w:rsidR="00AB1CDE" w:rsidRPr="00F71CAC" w:rsidRDefault="00AB1CDE" w:rsidP="00F71CAC">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As a result of our audit, we developed </w:t>
      </w:r>
      <w:r w:rsidR="00F71CAC">
        <w:rPr>
          <w:rFonts w:ascii="Times New Roman" w:hAnsi="Times New Roman" w:cs="Times New Roman"/>
          <w:sz w:val="32"/>
          <w:szCs w:val="32"/>
        </w:rPr>
        <w:t>14 recommendations</w:t>
      </w:r>
      <w:r w:rsidRPr="00AB1CDE">
        <w:rPr>
          <w:rFonts w:ascii="Times New Roman" w:hAnsi="Times New Roman" w:cs="Times New Roman"/>
          <w:sz w:val="32"/>
          <w:szCs w:val="32"/>
        </w:rPr>
        <w:t xml:space="preserve">.  </w:t>
      </w:r>
    </w:p>
    <w:p w:rsidR="00722051" w:rsidRDefault="00722051" w:rsidP="00AB1CDE">
      <w:pPr>
        <w:pStyle w:val="NoSpacing"/>
        <w:rPr>
          <w:rFonts w:ascii="Times New Roman" w:hAnsi="Times New Roman" w:cs="Times New Roman"/>
          <w:sz w:val="32"/>
          <w:szCs w:val="32"/>
        </w:rPr>
      </w:pPr>
    </w:p>
    <w:p w:rsidR="00722051" w:rsidRDefault="00722051" w:rsidP="00AB1CDE">
      <w:pPr>
        <w:pStyle w:val="NoSpacing"/>
        <w:rPr>
          <w:rFonts w:ascii="Times New Roman" w:hAnsi="Times New Roman" w:cs="Times New Roman"/>
          <w:sz w:val="32"/>
          <w:szCs w:val="32"/>
        </w:rPr>
      </w:pPr>
      <w:r>
        <w:rPr>
          <w:rFonts w:ascii="Times New Roman" w:hAnsi="Times New Roman" w:cs="Times New Roman"/>
          <w:sz w:val="32"/>
          <w:szCs w:val="32"/>
        </w:rPr>
        <w:t>Th</w:t>
      </w:r>
      <w:r w:rsidR="00276113">
        <w:rPr>
          <w:rFonts w:ascii="Times New Roman" w:hAnsi="Times New Roman" w:cs="Times New Roman"/>
          <w:sz w:val="32"/>
          <w:szCs w:val="32"/>
        </w:rPr>
        <w:t>e</w:t>
      </w:r>
      <w:r>
        <w:rPr>
          <w:rFonts w:ascii="Times New Roman" w:hAnsi="Times New Roman" w:cs="Times New Roman"/>
          <w:sz w:val="32"/>
          <w:szCs w:val="32"/>
        </w:rPr>
        <w:t xml:space="preserve"> recommendations included updating the authority’s grievance policy, tracking and maintaining documentation of all employee grievances, and evaluating ways to improve employee trust in the grievance process. </w:t>
      </w:r>
    </w:p>
    <w:p w:rsidR="00722051" w:rsidRDefault="00722051" w:rsidP="00AB1CDE">
      <w:pPr>
        <w:pStyle w:val="NoSpacing"/>
        <w:rPr>
          <w:rFonts w:ascii="Times New Roman" w:hAnsi="Times New Roman" w:cs="Times New Roman"/>
          <w:sz w:val="32"/>
          <w:szCs w:val="32"/>
        </w:rPr>
      </w:pPr>
    </w:p>
    <w:p w:rsidR="00722051" w:rsidRDefault="00722051" w:rsidP="00AB1CDE">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w:t>
      </w:r>
      <w:r w:rsidR="00276113">
        <w:rPr>
          <w:rFonts w:ascii="Times New Roman" w:hAnsi="Times New Roman" w:cs="Times New Roman"/>
          <w:sz w:val="32"/>
          <w:szCs w:val="32"/>
        </w:rPr>
        <w:t xml:space="preserve">that </w:t>
      </w:r>
      <w:r>
        <w:rPr>
          <w:rFonts w:ascii="Times New Roman" w:hAnsi="Times New Roman" w:cs="Times New Roman"/>
          <w:sz w:val="32"/>
          <w:szCs w:val="32"/>
        </w:rPr>
        <w:t xml:space="preserve">the authority develop ways to mitigate discriminatory behavior experienced by employees, ensure all disciplinary actions comply with Civil Service rules, and track the disciplinary actions it issues. </w:t>
      </w:r>
    </w:p>
    <w:p w:rsidR="00722051" w:rsidRDefault="00722051" w:rsidP="00AB1CDE">
      <w:pPr>
        <w:pStyle w:val="NoSpacing"/>
        <w:rPr>
          <w:rFonts w:ascii="Times New Roman" w:hAnsi="Times New Roman" w:cs="Times New Roman"/>
          <w:sz w:val="32"/>
          <w:szCs w:val="32"/>
        </w:rPr>
      </w:pPr>
    </w:p>
    <w:p w:rsidR="00722051" w:rsidRDefault="00722051" w:rsidP="00AB1CDE">
      <w:pPr>
        <w:pStyle w:val="NoSpacing"/>
        <w:rPr>
          <w:rFonts w:ascii="Times New Roman" w:hAnsi="Times New Roman" w:cs="Times New Roman"/>
          <w:sz w:val="32"/>
          <w:szCs w:val="32"/>
        </w:rPr>
      </w:pPr>
      <w:r>
        <w:rPr>
          <w:rFonts w:ascii="Times New Roman" w:hAnsi="Times New Roman" w:cs="Times New Roman"/>
          <w:sz w:val="32"/>
          <w:szCs w:val="32"/>
        </w:rPr>
        <w:t>In addition, we recommended authority board members receive a timely orientation, all supervisors complete required or recommended supervisor training, and all employees receive ongoing feedback and a formal evaluation.</w:t>
      </w:r>
    </w:p>
    <w:p w:rsidR="00276113" w:rsidRDefault="00276113" w:rsidP="00AB1CDE">
      <w:pPr>
        <w:pStyle w:val="NoSpacing"/>
        <w:rPr>
          <w:rFonts w:ascii="Times New Roman" w:hAnsi="Times New Roman" w:cs="Times New Roman"/>
          <w:sz w:val="32"/>
          <w:szCs w:val="32"/>
        </w:rPr>
      </w:pPr>
    </w:p>
    <w:p w:rsidR="00276113" w:rsidRDefault="00276113" w:rsidP="00AB1CDE">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as well that the authority track the reasons why employees leave, identify ways to help decrease turnover, and revise its Employee Rewards and Recognition Program to clarify the types of work behavior that warrant an award. </w:t>
      </w:r>
    </w:p>
    <w:p w:rsidR="00276113" w:rsidRDefault="00276113" w:rsidP="00AB1CDE">
      <w:pPr>
        <w:pStyle w:val="NoSpacing"/>
        <w:rPr>
          <w:rFonts w:ascii="Times New Roman" w:hAnsi="Times New Roman" w:cs="Times New Roman"/>
          <w:sz w:val="32"/>
          <w:szCs w:val="32"/>
        </w:rPr>
      </w:pPr>
    </w:p>
    <w:p w:rsidR="00F71CAC" w:rsidRDefault="00276113" w:rsidP="002A4115">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the authority evaluate its need for an internal audit function and either </w:t>
      </w:r>
      <w:r w:rsidRPr="000C6C2A">
        <w:rPr>
          <w:rFonts w:ascii="Times New Roman" w:hAnsi="Times New Roman" w:cs="Times New Roman"/>
          <w:sz w:val="32"/>
          <w:szCs w:val="32"/>
        </w:rPr>
        <w:t>convert the four unapproved</w:t>
      </w:r>
      <w:r>
        <w:rPr>
          <w:rFonts w:ascii="Times New Roman" w:hAnsi="Times New Roman" w:cs="Times New Roman"/>
          <w:sz w:val="32"/>
          <w:szCs w:val="32"/>
        </w:rPr>
        <w:t xml:space="preserve"> </w:t>
      </w:r>
      <w:r w:rsidRPr="000C6C2A">
        <w:rPr>
          <w:rFonts w:ascii="Times New Roman" w:hAnsi="Times New Roman" w:cs="Times New Roman"/>
          <w:sz w:val="32"/>
          <w:szCs w:val="32"/>
        </w:rPr>
        <w:t>unclassified positions to classified service or seek approval for them to remain</w:t>
      </w:r>
      <w:r>
        <w:rPr>
          <w:rFonts w:ascii="Times New Roman" w:hAnsi="Times New Roman" w:cs="Times New Roman"/>
          <w:sz w:val="32"/>
          <w:szCs w:val="32"/>
        </w:rPr>
        <w:t xml:space="preserve"> </w:t>
      </w:r>
      <w:r w:rsidRPr="000C6C2A">
        <w:rPr>
          <w:rFonts w:ascii="Times New Roman" w:hAnsi="Times New Roman" w:cs="Times New Roman"/>
          <w:sz w:val="32"/>
          <w:szCs w:val="32"/>
        </w:rPr>
        <w:t>unclassified</w:t>
      </w:r>
      <w:r>
        <w:rPr>
          <w:rFonts w:ascii="Times New Roman" w:hAnsi="Times New Roman" w:cs="Times New Roman"/>
          <w:sz w:val="32"/>
          <w:szCs w:val="32"/>
        </w:rPr>
        <w:t>.</w:t>
      </w:r>
    </w:p>
    <w:p w:rsidR="00C10DA7" w:rsidRDefault="00C10DA7" w:rsidP="002A4115">
      <w:pPr>
        <w:pStyle w:val="NoSpacing"/>
        <w:rPr>
          <w:rFonts w:ascii="Times New Roman" w:hAnsi="Times New Roman" w:cs="Times New Roman"/>
          <w:sz w:val="32"/>
          <w:szCs w:val="32"/>
        </w:rPr>
      </w:pPr>
    </w:p>
    <w:p w:rsidR="00F71CAC"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C72B25">
        <w:rPr>
          <w:rFonts w:ascii="Times New Roman" w:hAnsi="Times New Roman" w:cs="Times New Roman"/>
          <w:color w:val="000000" w:themeColor="text1"/>
          <w:sz w:val="32"/>
          <w:szCs w:val="32"/>
        </w:rPr>
        <w:t>the authority</w:t>
      </w:r>
      <w:r>
        <w:rPr>
          <w:rFonts w:ascii="Times New Roman" w:hAnsi="Times New Roman" w:cs="Times New Roman"/>
          <w:color w:val="000000" w:themeColor="text1"/>
          <w:sz w:val="32"/>
          <w:szCs w:val="32"/>
        </w:rPr>
        <w:t xml:space="preserve"> agreed with all 14 of our recommendations</w:t>
      </w:r>
      <w:r w:rsidRPr="008C08FF">
        <w:rPr>
          <w:rFonts w:ascii="Times New Roman" w:hAnsi="Times New Roman" w:cs="Times New Roman"/>
          <w:color w:val="000000" w:themeColor="text1"/>
          <w:sz w:val="32"/>
          <w:szCs w:val="32"/>
        </w:rPr>
        <w: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B9" w:rsidRDefault="004376B9" w:rsidP="00806EE3">
      <w:r>
        <w:separator/>
      </w:r>
    </w:p>
  </w:endnote>
  <w:endnote w:type="continuationSeparator" w:id="0">
    <w:p w:rsidR="004376B9" w:rsidRDefault="004376B9"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B9" w:rsidRDefault="004376B9" w:rsidP="00806EE3">
      <w:r>
        <w:separator/>
      </w:r>
    </w:p>
  </w:footnote>
  <w:footnote w:type="continuationSeparator" w:id="0">
    <w:p w:rsidR="004376B9" w:rsidRDefault="004376B9"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971DC"/>
    <w:rsid w:val="000A5A73"/>
    <w:rsid w:val="000C6C2A"/>
    <w:rsid w:val="000E7E3D"/>
    <w:rsid w:val="001203D6"/>
    <w:rsid w:val="0013500F"/>
    <w:rsid w:val="00151946"/>
    <w:rsid w:val="001D4AA7"/>
    <w:rsid w:val="001E5B45"/>
    <w:rsid w:val="00254029"/>
    <w:rsid w:val="00276113"/>
    <w:rsid w:val="002859FB"/>
    <w:rsid w:val="002A4115"/>
    <w:rsid w:val="002D3303"/>
    <w:rsid w:val="0031438C"/>
    <w:rsid w:val="00314A58"/>
    <w:rsid w:val="00327B71"/>
    <w:rsid w:val="00367130"/>
    <w:rsid w:val="003675AA"/>
    <w:rsid w:val="00377656"/>
    <w:rsid w:val="003968B8"/>
    <w:rsid w:val="003F24E0"/>
    <w:rsid w:val="003F6E8F"/>
    <w:rsid w:val="004124BF"/>
    <w:rsid w:val="00432217"/>
    <w:rsid w:val="004364FE"/>
    <w:rsid w:val="004376B9"/>
    <w:rsid w:val="0046266F"/>
    <w:rsid w:val="00462FDE"/>
    <w:rsid w:val="00465FCD"/>
    <w:rsid w:val="00484CB6"/>
    <w:rsid w:val="004938B5"/>
    <w:rsid w:val="004A0DA9"/>
    <w:rsid w:val="004D33C2"/>
    <w:rsid w:val="004E45B7"/>
    <w:rsid w:val="004F5DEE"/>
    <w:rsid w:val="004F623D"/>
    <w:rsid w:val="005040FC"/>
    <w:rsid w:val="00523014"/>
    <w:rsid w:val="0060257E"/>
    <w:rsid w:val="006632C2"/>
    <w:rsid w:val="006744BB"/>
    <w:rsid w:val="006901F6"/>
    <w:rsid w:val="00695E57"/>
    <w:rsid w:val="006C25A4"/>
    <w:rsid w:val="006D4BAB"/>
    <w:rsid w:val="006D5AAA"/>
    <w:rsid w:val="00717CE8"/>
    <w:rsid w:val="00722051"/>
    <w:rsid w:val="00756998"/>
    <w:rsid w:val="00756FD0"/>
    <w:rsid w:val="0077174D"/>
    <w:rsid w:val="00795878"/>
    <w:rsid w:val="007C5558"/>
    <w:rsid w:val="007E13C3"/>
    <w:rsid w:val="008002E9"/>
    <w:rsid w:val="00804349"/>
    <w:rsid w:val="00806EE3"/>
    <w:rsid w:val="00827F6D"/>
    <w:rsid w:val="00827FEB"/>
    <w:rsid w:val="008322D8"/>
    <w:rsid w:val="0083500E"/>
    <w:rsid w:val="00846CC1"/>
    <w:rsid w:val="00853843"/>
    <w:rsid w:val="00864574"/>
    <w:rsid w:val="008679ED"/>
    <w:rsid w:val="008D6F0D"/>
    <w:rsid w:val="008E0B65"/>
    <w:rsid w:val="00900B10"/>
    <w:rsid w:val="0094011E"/>
    <w:rsid w:val="00956AFD"/>
    <w:rsid w:val="00960723"/>
    <w:rsid w:val="00963D3F"/>
    <w:rsid w:val="00970196"/>
    <w:rsid w:val="009A0920"/>
    <w:rsid w:val="009E38B2"/>
    <w:rsid w:val="00A209F4"/>
    <w:rsid w:val="00A5682B"/>
    <w:rsid w:val="00A63633"/>
    <w:rsid w:val="00AB1CDE"/>
    <w:rsid w:val="00AD1AE7"/>
    <w:rsid w:val="00AD60DD"/>
    <w:rsid w:val="00AE5D1F"/>
    <w:rsid w:val="00B01D01"/>
    <w:rsid w:val="00B04ECA"/>
    <w:rsid w:val="00B32B4C"/>
    <w:rsid w:val="00B37D05"/>
    <w:rsid w:val="00B6105C"/>
    <w:rsid w:val="00B942A5"/>
    <w:rsid w:val="00BB483D"/>
    <w:rsid w:val="00BB66D5"/>
    <w:rsid w:val="00BC6C29"/>
    <w:rsid w:val="00BE7766"/>
    <w:rsid w:val="00BE7D24"/>
    <w:rsid w:val="00C0145D"/>
    <w:rsid w:val="00C04ED6"/>
    <w:rsid w:val="00C10DA7"/>
    <w:rsid w:val="00C21D89"/>
    <w:rsid w:val="00C36EB4"/>
    <w:rsid w:val="00C57CF7"/>
    <w:rsid w:val="00C615F3"/>
    <w:rsid w:val="00C66B36"/>
    <w:rsid w:val="00C6761A"/>
    <w:rsid w:val="00C72B25"/>
    <w:rsid w:val="00C844C6"/>
    <w:rsid w:val="00C9253B"/>
    <w:rsid w:val="00CB1DBA"/>
    <w:rsid w:val="00CC2430"/>
    <w:rsid w:val="00CC6E6D"/>
    <w:rsid w:val="00CD689A"/>
    <w:rsid w:val="00CE69B5"/>
    <w:rsid w:val="00D16DE3"/>
    <w:rsid w:val="00D27E58"/>
    <w:rsid w:val="00D77046"/>
    <w:rsid w:val="00D93922"/>
    <w:rsid w:val="00E04D3E"/>
    <w:rsid w:val="00E22A8E"/>
    <w:rsid w:val="00E332CC"/>
    <w:rsid w:val="00E34B1B"/>
    <w:rsid w:val="00EB3302"/>
    <w:rsid w:val="00EE270E"/>
    <w:rsid w:val="00EF7A72"/>
    <w:rsid w:val="00F34FC8"/>
    <w:rsid w:val="00F35ACB"/>
    <w:rsid w:val="00F44796"/>
    <w:rsid w:val="00F71CAC"/>
    <w:rsid w:val="00F823F9"/>
    <w:rsid w:val="00F847E1"/>
    <w:rsid w:val="00FA70FF"/>
    <w:rsid w:val="00FB1416"/>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7AB4"/>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5</cp:revision>
  <cp:lastPrinted>2021-01-22T22:25:00Z</cp:lastPrinted>
  <dcterms:created xsi:type="dcterms:W3CDTF">2022-09-23T20:20:00Z</dcterms:created>
  <dcterms:modified xsi:type="dcterms:W3CDTF">2022-09-27T19:06:00Z</dcterms:modified>
</cp:coreProperties>
</file>