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D134" w14:textId="77777777" w:rsidR="002840D3" w:rsidRPr="005F462B" w:rsidRDefault="002840D3" w:rsidP="00D23891">
      <w:pPr>
        <w:spacing w:after="120"/>
        <w:rPr>
          <w:rFonts w:ascii="Arial" w:hAnsi="Arial" w:cs="Arial"/>
          <w:b/>
          <w:sz w:val="20"/>
        </w:rPr>
      </w:pPr>
      <w:r w:rsidRPr="005F462B">
        <w:rPr>
          <w:rFonts w:ascii="Arial" w:hAnsi="Arial" w:cs="Arial"/>
          <w:b/>
          <w:sz w:val="20"/>
        </w:rPr>
        <w:t>Agency Name and Address:</w:t>
      </w:r>
    </w:p>
    <w:p w14:paraId="42FF8E48" w14:textId="77777777" w:rsidR="00616324" w:rsidRPr="005F462B" w:rsidRDefault="00616324" w:rsidP="00616324">
      <w:pPr>
        <w:ind w:left="720"/>
        <w:rPr>
          <w:rFonts w:ascii="Arial" w:hAnsi="Arial" w:cs="Arial"/>
          <w:sz w:val="20"/>
        </w:rPr>
      </w:pPr>
      <w:r w:rsidRPr="005F462B">
        <w:rPr>
          <w:rFonts w:ascii="Arial" w:hAnsi="Arial" w:cs="Arial"/>
          <w:sz w:val="20"/>
        </w:rPr>
        <w:t xml:space="preserve">Louisiana </w:t>
      </w:r>
      <w:r w:rsidR="00F01B8E" w:rsidRPr="005F462B">
        <w:rPr>
          <w:rFonts w:ascii="Arial" w:hAnsi="Arial" w:cs="Arial"/>
          <w:sz w:val="20"/>
        </w:rPr>
        <w:t>State</w:t>
      </w:r>
      <w:r w:rsidRPr="005F462B">
        <w:rPr>
          <w:rFonts w:ascii="Arial" w:hAnsi="Arial" w:cs="Arial"/>
          <w:sz w:val="20"/>
        </w:rPr>
        <w:t xml:space="preserve"> Board</w:t>
      </w:r>
      <w:r w:rsidR="00F01B8E" w:rsidRPr="005F462B">
        <w:rPr>
          <w:rFonts w:ascii="Arial" w:hAnsi="Arial" w:cs="Arial"/>
          <w:sz w:val="20"/>
        </w:rPr>
        <w:t xml:space="preserve"> of Embalmers and Funeral Directors</w:t>
      </w:r>
    </w:p>
    <w:p w14:paraId="61024A8D" w14:textId="77777777" w:rsidR="00F01B8E" w:rsidRPr="005F462B" w:rsidRDefault="001E21D6" w:rsidP="00F1296C">
      <w:pPr>
        <w:ind w:left="720"/>
        <w:rPr>
          <w:rFonts w:ascii="Arial" w:hAnsi="Arial" w:cs="Arial"/>
          <w:sz w:val="20"/>
        </w:rPr>
      </w:pPr>
      <w:r w:rsidRPr="005F462B">
        <w:rPr>
          <w:rFonts w:ascii="Arial" w:hAnsi="Arial" w:cs="Arial"/>
          <w:sz w:val="20"/>
        </w:rPr>
        <w:t xml:space="preserve">3500 North Causeway </w:t>
      </w:r>
      <w:r w:rsidR="00F44322" w:rsidRPr="005F462B">
        <w:rPr>
          <w:rFonts w:ascii="Arial" w:hAnsi="Arial" w:cs="Arial"/>
          <w:sz w:val="20"/>
        </w:rPr>
        <w:t>Boulevard, Suite 1232</w:t>
      </w:r>
    </w:p>
    <w:p w14:paraId="2FF300BB" w14:textId="77777777" w:rsidR="002840D3" w:rsidRPr="005F462B" w:rsidRDefault="000B30FB" w:rsidP="002A20A0">
      <w:pPr>
        <w:ind w:left="720"/>
        <w:rPr>
          <w:rFonts w:ascii="Arial" w:hAnsi="Arial" w:cs="Arial"/>
          <w:sz w:val="20"/>
        </w:rPr>
      </w:pPr>
      <w:r w:rsidRPr="005F462B">
        <w:rPr>
          <w:rFonts w:ascii="Arial" w:hAnsi="Arial" w:cs="Arial"/>
          <w:sz w:val="20"/>
        </w:rPr>
        <w:t>Metairie</w:t>
      </w:r>
      <w:r w:rsidR="002F6978" w:rsidRPr="005F462B">
        <w:rPr>
          <w:rFonts w:ascii="Arial" w:hAnsi="Arial" w:cs="Arial"/>
          <w:sz w:val="20"/>
        </w:rPr>
        <w:t xml:space="preserve">, Louisiana  </w:t>
      </w:r>
      <w:r w:rsidR="002F120C" w:rsidRPr="005F462B">
        <w:rPr>
          <w:rFonts w:ascii="Arial" w:hAnsi="Arial" w:cs="Arial"/>
          <w:sz w:val="20"/>
        </w:rPr>
        <w:t>7</w:t>
      </w:r>
      <w:r w:rsidR="00616324" w:rsidRPr="005F462B">
        <w:rPr>
          <w:rFonts w:ascii="Arial" w:hAnsi="Arial" w:cs="Arial"/>
          <w:sz w:val="20"/>
        </w:rPr>
        <w:t>00</w:t>
      </w:r>
      <w:r w:rsidR="00F1296C" w:rsidRPr="005F462B">
        <w:rPr>
          <w:rFonts w:ascii="Arial" w:hAnsi="Arial" w:cs="Arial"/>
          <w:sz w:val="20"/>
        </w:rPr>
        <w:t>02</w:t>
      </w:r>
    </w:p>
    <w:p w14:paraId="186FC2EE" w14:textId="77777777" w:rsidR="00616324" w:rsidRPr="005F462B" w:rsidRDefault="00616324" w:rsidP="002A20A0">
      <w:pPr>
        <w:ind w:left="720"/>
        <w:rPr>
          <w:rFonts w:ascii="Arial" w:hAnsi="Arial" w:cs="Arial"/>
          <w:sz w:val="20"/>
        </w:rPr>
      </w:pPr>
    </w:p>
    <w:p w14:paraId="1295D265" w14:textId="77777777" w:rsidR="00616324" w:rsidRPr="005F462B" w:rsidRDefault="00616324" w:rsidP="00616324">
      <w:pPr>
        <w:ind w:left="720"/>
        <w:rPr>
          <w:rFonts w:ascii="Arial" w:hAnsi="Arial" w:cs="Arial"/>
          <w:sz w:val="20"/>
        </w:rPr>
      </w:pPr>
      <w:r w:rsidRPr="005F462B">
        <w:rPr>
          <w:rFonts w:ascii="Arial" w:hAnsi="Arial" w:cs="Arial"/>
          <w:sz w:val="20"/>
        </w:rPr>
        <w:t xml:space="preserve">Website:  </w:t>
      </w:r>
      <w:hyperlink r:id="rId7" w:history="1">
        <w:r w:rsidR="000B30FB" w:rsidRPr="005F462B">
          <w:rPr>
            <w:rStyle w:val="Hyperlink"/>
            <w:rFonts w:ascii="Arial" w:hAnsi="Arial" w:cs="Arial"/>
            <w:sz w:val="20"/>
          </w:rPr>
          <w:t>www.lsbefd.state.la.us</w:t>
        </w:r>
      </w:hyperlink>
    </w:p>
    <w:p w14:paraId="18B52D6F" w14:textId="77777777" w:rsidR="002840D3" w:rsidRPr="005F462B" w:rsidRDefault="002840D3">
      <w:pPr>
        <w:rPr>
          <w:rFonts w:ascii="Arial" w:hAnsi="Arial" w:cs="Arial"/>
          <w:sz w:val="20"/>
          <w:highlight w:val="yellow"/>
        </w:rPr>
      </w:pPr>
    </w:p>
    <w:p w14:paraId="799CAC66" w14:textId="77777777" w:rsidR="002840D3" w:rsidRPr="005F462B" w:rsidRDefault="002840D3" w:rsidP="00D23891">
      <w:pPr>
        <w:spacing w:after="220"/>
        <w:rPr>
          <w:rFonts w:ascii="Arial" w:hAnsi="Arial" w:cs="Arial"/>
          <w:sz w:val="20"/>
        </w:rPr>
      </w:pPr>
      <w:r w:rsidRPr="005F462B">
        <w:rPr>
          <w:rFonts w:ascii="Arial" w:hAnsi="Arial" w:cs="Arial"/>
          <w:b/>
          <w:sz w:val="20"/>
        </w:rPr>
        <w:t>Solicitation Number:</w:t>
      </w:r>
      <w:r w:rsidRPr="005F462B">
        <w:rPr>
          <w:rFonts w:ascii="Arial" w:hAnsi="Arial" w:cs="Arial"/>
          <w:sz w:val="20"/>
        </w:rPr>
        <w:t xml:space="preserve">  </w:t>
      </w:r>
      <w:r w:rsidR="005F462B">
        <w:rPr>
          <w:rFonts w:ascii="Arial" w:hAnsi="Arial" w:cs="Arial"/>
          <w:sz w:val="20"/>
        </w:rPr>
        <w:t>24</w:t>
      </w:r>
      <w:r w:rsidR="000B30FB" w:rsidRPr="005F462B">
        <w:rPr>
          <w:rFonts w:ascii="Arial" w:hAnsi="Arial" w:cs="Arial"/>
          <w:sz w:val="20"/>
        </w:rPr>
        <w:t>-3464</w:t>
      </w:r>
    </w:p>
    <w:p w14:paraId="0A8EC449" w14:textId="77777777" w:rsidR="00B43E13" w:rsidRPr="005F462B" w:rsidRDefault="00B43E13" w:rsidP="00D23891">
      <w:pPr>
        <w:spacing w:after="220"/>
        <w:rPr>
          <w:rFonts w:ascii="Arial" w:hAnsi="Arial" w:cs="Arial"/>
          <w:sz w:val="20"/>
        </w:rPr>
      </w:pPr>
      <w:r w:rsidRPr="005F462B">
        <w:rPr>
          <w:rFonts w:ascii="Arial" w:hAnsi="Arial" w:cs="Arial"/>
          <w:b/>
          <w:sz w:val="20"/>
        </w:rPr>
        <w:t>Type of Engagement:</w:t>
      </w:r>
      <w:r w:rsidRPr="005F462B">
        <w:rPr>
          <w:rFonts w:ascii="Arial" w:hAnsi="Arial" w:cs="Arial"/>
          <w:sz w:val="20"/>
        </w:rPr>
        <w:t xml:space="preserve">  </w:t>
      </w:r>
      <w:r w:rsidR="002F6978" w:rsidRPr="005F462B">
        <w:rPr>
          <w:rFonts w:ascii="Arial" w:hAnsi="Arial" w:cs="Arial"/>
          <w:sz w:val="20"/>
        </w:rPr>
        <w:t>Audit</w:t>
      </w:r>
    </w:p>
    <w:p w14:paraId="220CE87B" w14:textId="77777777" w:rsidR="005F462B" w:rsidRPr="00F1605A" w:rsidRDefault="005F462B" w:rsidP="005F462B">
      <w:pPr>
        <w:spacing w:after="2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Contract Period:</w:t>
      </w:r>
      <w:r w:rsidRPr="00F1605A">
        <w:rPr>
          <w:rFonts w:ascii="Arial" w:hAnsi="Arial" w:cs="Arial"/>
          <w:sz w:val="20"/>
        </w:rPr>
        <w:t xml:space="preserve">  July 1, 2024 – September 1, 2026</w:t>
      </w:r>
    </w:p>
    <w:p w14:paraId="643F86DB" w14:textId="77777777" w:rsidR="003E62C0" w:rsidRPr="005F462B" w:rsidRDefault="005F462B" w:rsidP="005F462B">
      <w:pPr>
        <w:spacing w:after="2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Periods to be Examined:</w:t>
      </w:r>
      <w:r w:rsidRPr="00F1605A">
        <w:rPr>
          <w:rFonts w:ascii="Arial" w:hAnsi="Arial" w:cs="Arial"/>
          <w:sz w:val="20"/>
        </w:rPr>
        <w:t xml:space="preserve">  Years ending June 30, 2024; June 30, 2025; and June 30, 2026</w:t>
      </w:r>
    </w:p>
    <w:p w14:paraId="74256708" w14:textId="77777777" w:rsidR="002840D3" w:rsidRPr="005F462B" w:rsidRDefault="005F462B" w:rsidP="00D23891">
      <w:pPr>
        <w:spacing w:after="120"/>
        <w:rPr>
          <w:rFonts w:ascii="Arial" w:hAnsi="Arial" w:cs="Arial"/>
          <w:b/>
          <w:sz w:val="20"/>
        </w:rPr>
      </w:pPr>
      <w:bookmarkStart w:id="0" w:name="_Hlk162958364"/>
      <w:r w:rsidRPr="00F1605A">
        <w:rPr>
          <w:rFonts w:ascii="Arial" w:hAnsi="Arial" w:cs="Arial"/>
          <w:b/>
          <w:sz w:val="20"/>
        </w:rPr>
        <w:t>Description provided by State Agency</w:t>
      </w:r>
      <w:bookmarkEnd w:id="0"/>
      <w:r w:rsidR="002840D3" w:rsidRPr="005F462B">
        <w:rPr>
          <w:rFonts w:ascii="Arial" w:hAnsi="Arial" w:cs="Arial"/>
          <w:b/>
          <w:sz w:val="20"/>
        </w:rPr>
        <w:t>:</w:t>
      </w:r>
    </w:p>
    <w:p w14:paraId="59EE9830" w14:textId="77777777" w:rsidR="002F120C" w:rsidRPr="005F462B" w:rsidRDefault="002F120C" w:rsidP="00D23891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5F462B">
        <w:rPr>
          <w:rFonts w:ascii="Arial" w:hAnsi="Arial" w:cs="Arial"/>
          <w:sz w:val="20"/>
          <w:szCs w:val="20"/>
        </w:rPr>
        <w:t xml:space="preserve">The </w:t>
      </w:r>
      <w:r w:rsidR="00616324" w:rsidRPr="005F462B">
        <w:rPr>
          <w:rFonts w:ascii="Arial" w:hAnsi="Arial" w:cs="Arial"/>
          <w:sz w:val="20"/>
          <w:szCs w:val="20"/>
        </w:rPr>
        <w:t xml:space="preserve">Louisiana </w:t>
      </w:r>
      <w:r w:rsidR="000B30FB" w:rsidRPr="005F462B">
        <w:rPr>
          <w:rFonts w:ascii="Arial" w:hAnsi="Arial" w:cs="Arial"/>
          <w:sz w:val="20"/>
          <w:szCs w:val="20"/>
        </w:rPr>
        <w:t>State</w:t>
      </w:r>
      <w:r w:rsidR="00616324" w:rsidRPr="005F462B">
        <w:rPr>
          <w:rFonts w:ascii="Arial" w:hAnsi="Arial" w:cs="Arial"/>
          <w:sz w:val="20"/>
          <w:szCs w:val="20"/>
        </w:rPr>
        <w:t xml:space="preserve"> Board</w:t>
      </w:r>
      <w:r w:rsidRPr="005F462B">
        <w:rPr>
          <w:rFonts w:ascii="Arial" w:hAnsi="Arial" w:cs="Arial"/>
          <w:sz w:val="20"/>
          <w:szCs w:val="20"/>
        </w:rPr>
        <w:t xml:space="preserve"> </w:t>
      </w:r>
      <w:r w:rsidR="000B30FB" w:rsidRPr="005F462B">
        <w:rPr>
          <w:rFonts w:ascii="Arial" w:hAnsi="Arial" w:cs="Arial"/>
          <w:sz w:val="20"/>
          <w:szCs w:val="20"/>
        </w:rPr>
        <w:t xml:space="preserve">of Embalmers and Funeral Directors </w:t>
      </w:r>
      <w:r w:rsidRPr="005F462B">
        <w:rPr>
          <w:rFonts w:ascii="Arial" w:hAnsi="Arial" w:cs="Arial"/>
          <w:sz w:val="20"/>
          <w:szCs w:val="20"/>
        </w:rPr>
        <w:t xml:space="preserve">was created </w:t>
      </w:r>
      <w:r w:rsidR="00616324" w:rsidRPr="005F462B">
        <w:rPr>
          <w:rFonts w:ascii="Arial" w:hAnsi="Arial" w:cs="Arial"/>
          <w:sz w:val="20"/>
          <w:szCs w:val="20"/>
        </w:rPr>
        <w:t xml:space="preserve">within the Department of </w:t>
      </w:r>
      <w:r w:rsidR="000B30FB" w:rsidRPr="005F462B">
        <w:rPr>
          <w:rFonts w:ascii="Arial" w:hAnsi="Arial" w:cs="Arial"/>
          <w:sz w:val="20"/>
          <w:szCs w:val="20"/>
        </w:rPr>
        <w:t>Health</w:t>
      </w:r>
      <w:r w:rsidR="00616324" w:rsidRPr="005F462B">
        <w:rPr>
          <w:rFonts w:ascii="Arial" w:hAnsi="Arial" w:cs="Arial"/>
          <w:sz w:val="20"/>
          <w:szCs w:val="20"/>
        </w:rPr>
        <w:t xml:space="preserve"> as provided by</w:t>
      </w:r>
      <w:r w:rsidRPr="005F462B">
        <w:rPr>
          <w:rFonts w:ascii="Arial" w:hAnsi="Arial" w:cs="Arial"/>
          <w:sz w:val="20"/>
          <w:szCs w:val="20"/>
        </w:rPr>
        <w:t xml:space="preserve"> Louisiana Revised Statute (R.S.)</w:t>
      </w:r>
      <w:r w:rsidR="00616324" w:rsidRPr="005F462B">
        <w:rPr>
          <w:rFonts w:ascii="Arial" w:hAnsi="Arial" w:cs="Arial"/>
          <w:sz w:val="20"/>
          <w:szCs w:val="20"/>
        </w:rPr>
        <w:t xml:space="preserve"> 37</w:t>
      </w:r>
      <w:r w:rsidR="00972A30" w:rsidRPr="005F462B">
        <w:rPr>
          <w:rFonts w:ascii="Arial" w:hAnsi="Arial" w:cs="Arial"/>
          <w:sz w:val="20"/>
          <w:szCs w:val="20"/>
        </w:rPr>
        <w:t>:</w:t>
      </w:r>
      <w:r w:rsidR="00616324" w:rsidRPr="005F462B">
        <w:rPr>
          <w:rFonts w:ascii="Arial" w:hAnsi="Arial" w:cs="Arial"/>
          <w:sz w:val="20"/>
          <w:szCs w:val="20"/>
        </w:rPr>
        <w:t>83</w:t>
      </w:r>
      <w:r w:rsidR="00B97686" w:rsidRPr="005F462B">
        <w:rPr>
          <w:rFonts w:ascii="Arial" w:hAnsi="Arial" w:cs="Arial"/>
          <w:sz w:val="20"/>
          <w:szCs w:val="20"/>
        </w:rPr>
        <w:t>2</w:t>
      </w:r>
      <w:r w:rsidRPr="005F462B">
        <w:rPr>
          <w:rFonts w:ascii="Arial" w:hAnsi="Arial" w:cs="Arial"/>
          <w:sz w:val="20"/>
          <w:szCs w:val="20"/>
        </w:rPr>
        <w:t xml:space="preserve">.  The </w:t>
      </w:r>
      <w:r w:rsidR="00616324" w:rsidRPr="005F462B">
        <w:rPr>
          <w:rFonts w:ascii="Arial" w:hAnsi="Arial" w:cs="Arial"/>
          <w:sz w:val="20"/>
          <w:szCs w:val="20"/>
        </w:rPr>
        <w:t>board is responsib</w:t>
      </w:r>
      <w:r w:rsidR="000B30FB" w:rsidRPr="005F462B">
        <w:rPr>
          <w:rFonts w:ascii="Arial" w:hAnsi="Arial" w:cs="Arial"/>
          <w:sz w:val="20"/>
          <w:szCs w:val="20"/>
        </w:rPr>
        <w:t xml:space="preserve">le for licensing and regulating funeral establishments, embalmers, and funeral directors.  </w:t>
      </w:r>
      <w:r w:rsidR="00616324" w:rsidRPr="005F462B">
        <w:rPr>
          <w:rFonts w:ascii="Arial" w:hAnsi="Arial" w:cs="Arial"/>
          <w:sz w:val="20"/>
          <w:szCs w:val="20"/>
        </w:rPr>
        <w:t xml:space="preserve">Licenses are renewed </w:t>
      </w:r>
      <w:r w:rsidR="000B30FB" w:rsidRPr="005F462B">
        <w:rPr>
          <w:rFonts w:ascii="Arial" w:hAnsi="Arial" w:cs="Arial"/>
          <w:sz w:val="20"/>
          <w:szCs w:val="20"/>
        </w:rPr>
        <w:t>by December 31 each year.</w:t>
      </w:r>
      <w:r w:rsidR="00616324" w:rsidRPr="005F462B">
        <w:rPr>
          <w:rFonts w:ascii="Arial" w:hAnsi="Arial" w:cs="Arial"/>
          <w:sz w:val="20"/>
          <w:szCs w:val="20"/>
        </w:rPr>
        <w:t xml:space="preserve">  There are approximately </w:t>
      </w:r>
      <w:r w:rsidR="000E1DDD" w:rsidRPr="005F462B">
        <w:rPr>
          <w:rFonts w:ascii="Arial" w:hAnsi="Arial" w:cs="Arial"/>
          <w:sz w:val="20"/>
          <w:szCs w:val="20"/>
        </w:rPr>
        <w:t>4</w:t>
      </w:r>
      <w:r w:rsidR="00CF4776" w:rsidRPr="005F462B">
        <w:rPr>
          <w:rFonts w:ascii="Arial" w:hAnsi="Arial" w:cs="Arial"/>
          <w:sz w:val="20"/>
          <w:szCs w:val="20"/>
        </w:rPr>
        <w:t>00</w:t>
      </w:r>
      <w:r w:rsidR="000E1DDD" w:rsidRPr="005F462B">
        <w:rPr>
          <w:rFonts w:ascii="Arial" w:hAnsi="Arial" w:cs="Arial"/>
          <w:sz w:val="20"/>
          <w:szCs w:val="20"/>
        </w:rPr>
        <w:t xml:space="preserve"> licensed funeral establishments, </w:t>
      </w:r>
      <w:r w:rsidR="007666CF" w:rsidRPr="005F462B">
        <w:rPr>
          <w:rFonts w:ascii="Arial" w:hAnsi="Arial" w:cs="Arial"/>
          <w:sz w:val="20"/>
          <w:szCs w:val="20"/>
        </w:rPr>
        <w:t>8</w:t>
      </w:r>
      <w:r w:rsidR="00CF4776" w:rsidRPr="005F462B">
        <w:rPr>
          <w:rFonts w:ascii="Arial" w:hAnsi="Arial" w:cs="Arial"/>
          <w:sz w:val="20"/>
          <w:szCs w:val="20"/>
        </w:rPr>
        <w:t>00</w:t>
      </w:r>
      <w:r w:rsidR="000E1DDD" w:rsidRPr="005F462B">
        <w:rPr>
          <w:rFonts w:ascii="Arial" w:hAnsi="Arial" w:cs="Arial"/>
          <w:sz w:val="20"/>
          <w:szCs w:val="20"/>
        </w:rPr>
        <w:t xml:space="preserve"> licensed embalmers, and </w:t>
      </w:r>
      <w:r w:rsidR="00886107" w:rsidRPr="005F462B">
        <w:rPr>
          <w:rFonts w:ascii="Arial" w:hAnsi="Arial" w:cs="Arial"/>
          <w:sz w:val="20"/>
          <w:szCs w:val="20"/>
        </w:rPr>
        <w:t>375</w:t>
      </w:r>
      <w:r w:rsidR="000E1DDD" w:rsidRPr="005F462B">
        <w:rPr>
          <w:rFonts w:ascii="Arial" w:hAnsi="Arial" w:cs="Arial"/>
          <w:sz w:val="20"/>
          <w:szCs w:val="20"/>
        </w:rPr>
        <w:t xml:space="preserve"> </w:t>
      </w:r>
      <w:r w:rsidR="00616324" w:rsidRPr="005F462B">
        <w:rPr>
          <w:rFonts w:ascii="Arial" w:hAnsi="Arial" w:cs="Arial"/>
          <w:sz w:val="20"/>
          <w:szCs w:val="20"/>
        </w:rPr>
        <w:t>license</w:t>
      </w:r>
      <w:r w:rsidR="000E1DDD" w:rsidRPr="005F462B">
        <w:rPr>
          <w:rFonts w:ascii="Arial" w:hAnsi="Arial" w:cs="Arial"/>
          <w:sz w:val="20"/>
          <w:szCs w:val="20"/>
        </w:rPr>
        <w:t>d funeral directors</w:t>
      </w:r>
      <w:r w:rsidR="00616324" w:rsidRPr="005F462B">
        <w:rPr>
          <w:rFonts w:ascii="Arial" w:hAnsi="Arial" w:cs="Arial"/>
          <w:sz w:val="20"/>
          <w:szCs w:val="20"/>
        </w:rPr>
        <w:t>.</w:t>
      </w:r>
    </w:p>
    <w:p w14:paraId="31515410" w14:textId="77777777" w:rsidR="00E73327" w:rsidRPr="005F462B" w:rsidRDefault="006B1CEB" w:rsidP="00D23891">
      <w:pPr>
        <w:pStyle w:val="Bullet"/>
        <w:numPr>
          <w:ilvl w:val="0"/>
          <w:numId w:val="23"/>
        </w:numPr>
        <w:spacing w:after="220"/>
        <w:rPr>
          <w:rFonts w:ascii="Arial" w:hAnsi="Arial" w:cs="Arial"/>
          <w:sz w:val="20"/>
          <w:szCs w:val="20"/>
        </w:rPr>
      </w:pPr>
      <w:r w:rsidRPr="005F462B">
        <w:rPr>
          <w:rFonts w:ascii="Arial" w:hAnsi="Arial" w:cs="Arial"/>
          <w:sz w:val="20"/>
          <w:szCs w:val="20"/>
        </w:rPr>
        <w:t xml:space="preserve">The board </w:t>
      </w:r>
      <w:r w:rsidR="00616324" w:rsidRPr="005F462B">
        <w:rPr>
          <w:rFonts w:ascii="Arial" w:hAnsi="Arial" w:cs="Arial"/>
          <w:sz w:val="20"/>
          <w:szCs w:val="20"/>
        </w:rPr>
        <w:t xml:space="preserve">is composed </w:t>
      </w:r>
      <w:r w:rsidRPr="005F462B">
        <w:rPr>
          <w:rFonts w:ascii="Arial" w:hAnsi="Arial" w:cs="Arial"/>
          <w:sz w:val="20"/>
          <w:szCs w:val="20"/>
        </w:rPr>
        <w:t xml:space="preserve">of </w:t>
      </w:r>
      <w:r w:rsidR="007666CF" w:rsidRPr="005F462B">
        <w:rPr>
          <w:rFonts w:ascii="Arial" w:hAnsi="Arial" w:cs="Arial"/>
          <w:sz w:val="20"/>
          <w:szCs w:val="20"/>
        </w:rPr>
        <w:t>ni</w:t>
      </w:r>
      <w:r w:rsidR="000E1DDD" w:rsidRPr="005F462B">
        <w:rPr>
          <w:rFonts w:ascii="Arial" w:hAnsi="Arial" w:cs="Arial"/>
          <w:sz w:val="20"/>
          <w:szCs w:val="20"/>
        </w:rPr>
        <w:t>n</w:t>
      </w:r>
      <w:r w:rsidR="007666CF" w:rsidRPr="005F462B">
        <w:rPr>
          <w:rFonts w:ascii="Arial" w:hAnsi="Arial" w:cs="Arial"/>
          <w:sz w:val="20"/>
          <w:szCs w:val="20"/>
        </w:rPr>
        <w:t>e</w:t>
      </w:r>
      <w:r w:rsidR="00972A30" w:rsidRPr="005F462B">
        <w:rPr>
          <w:rFonts w:ascii="Arial" w:hAnsi="Arial" w:cs="Arial"/>
          <w:sz w:val="20"/>
          <w:szCs w:val="20"/>
        </w:rPr>
        <w:t xml:space="preserve"> </w:t>
      </w:r>
      <w:r w:rsidR="00616324" w:rsidRPr="005F462B">
        <w:rPr>
          <w:rFonts w:ascii="Arial" w:hAnsi="Arial" w:cs="Arial"/>
          <w:sz w:val="20"/>
          <w:szCs w:val="20"/>
        </w:rPr>
        <w:t>members</w:t>
      </w:r>
      <w:r w:rsidRPr="005F462B">
        <w:rPr>
          <w:rFonts w:ascii="Arial" w:hAnsi="Arial" w:cs="Arial"/>
          <w:sz w:val="20"/>
          <w:szCs w:val="20"/>
        </w:rPr>
        <w:t xml:space="preserve"> who are appointed by the governor</w:t>
      </w:r>
      <w:r w:rsidR="0049498B" w:rsidRPr="005F462B">
        <w:rPr>
          <w:rFonts w:ascii="Arial" w:hAnsi="Arial" w:cs="Arial"/>
          <w:sz w:val="20"/>
          <w:szCs w:val="20"/>
        </w:rPr>
        <w:t>, subject to Senate confirmation</w:t>
      </w:r>
      <w:r w:rsidRPr="005F462B">
        <w:rPr>
          <w:rFonts w:ascii="Arial" w:hAnsi="Arial" w:cs="Arial"/>
          <w:sz w:val="20"/>
          <w:szCs w:val="20"/>
        </w:rPr>
        <w:t xml:space="preserve">.  </w:t>
      </w:r>
      <w:r w:rsidR="00D21BA5" w:rsidRPr="005F462B">
        <w:rPr>
          <w:rFonts w:ascii="Arial" w:hAnsi="Arial" w:cs="Arial"/>
          <w:sz w:val="20"/>
          <w:szCs w:val="20"/>
        </w:rPr>
        <w:t>Board member</w:t>
      </w:r>
      <w:r w:rsidR="00972A30" w:rsidRPr="005F462B">
        <w:rPr>
          <w:rFonts w:ascii="Arial" w:hAnsi="Arial" w:cs="Arial"/>
          <w:sz w:val="20"/>
          <w:szCs w:val="20"/>
        </w:rPr>
        <w:t>s</w:t>
      </w:r>
      <w:r w:rsidRPr="005F462B">
        <w:rPr>
          <w:rFonts w:ascii="Arial" w:hAnsi="Arial" w:cs="Arial"/>
          <w:sz w:val="20"/>
          <w:szCs w:val="20"/>
        </w:rPr>
        <w:t xml:space="preserve"> are authorized by R.S. 3</w:t>
      </w:r>
      <w:r w:rsidR="00D21BA5" w:rsidRPr="005F462B">
        <w:rPr>
          <w:rFonts w:ascii="Arial" w:hAnsi="Arial" w:cs="Arial"/>
          <w:sz w:val="20"/>
          <w:szCs w:val="20"/>
        </w:rPr>
        <w:t>7</w:t>
      </w:r>
      <w:r w:rsidRPr="005F462B">
        <w:rPr>
          <w:rFonts w:ascii="Arial" w:hAnsi="Arial" w:cs="Arial"/>
          <w:sz w:val="20"/>
          <w:szCs w:val="20"/>
        </w:rPr>
        <w:t>:</w:t>
      </w:r>
      <w:r w:rsidR="000E1DDD" w:rsidRPr="005F462B">
        <w:rPr>
          <w:rFonts w:ascii="Arial" w:hAnsi="Arial" w:cs="Arial"/>
          <w:sz w:val="20"/>
          <w:szCs w:val="20"/>
        </w:rPr>
        <w:t>838</w:t>
      </w:r>
      <w:r w:rsidR="00D21BA5" w:rsidRPr="005F462B">
        <w:rPr>
          <w:rFonts w:ascii="Arial" w:hAnsi="Arial" w:cs="Arial"/>
          <w:sz w:val="20"/>
          <w:szCs w:val="20"/>
        </w:rPr>
        <w:t xml:space="preserve"> to receive a per diem </w:t>
      </w:r>
      <w:r w:rsidR="000E1DDD" w:rsidRPr="005F462B">
        <w:rPr>
          <w:rFonts w:ascii="Arial" w:hAnsi="Arial" w:cs="Arial"/>
          <w:sz w:val="20"/>
          <w:szCs w:val="20"/>
        </w:rPr>
        <w:t>of</w:t>
      </w:r>
      <w:r w:rsidR="00D21BA5" w:rsidRPr="005F462B">
        <w:rPr>
          <w:rFonts w:ascii="Arial" w:hAnsi="Arial" w:cs="Arial"/>
          <w:sz w:val="20"/>
          <w:szCs w:val="20"/>
        </w:rPr>
        <w:t xml:space="preserve"> </w:t>
      </w:r>
      <w:r w:rsidRPr="005F462B">
        <w:rPr>
          <w:rFonts w:ascii="Arial" w:hAnsi="Arial" w:cs="Arial"/>
          <w:sz w:val="20"/>
          <w:szCs w:val="20"/>
        </w:rPr>
        <w:t>$</w:t>
      </w:r>
      <w:r w:rsidR="00D21BA5" w:rsidRPr="005F462B">
        <w:rPr>
          <w:rFonts w:ascii="Arial" w:hAnsi="Arial" w:cs="Arial"/>
          <w:sz w:val="20"/>
          <w:szCs w:val="20"/>
        </w:rPr>
        <w:t>100 wh</w:t>
      </w:r>
      <w:r w:rsidR="000E1DDD" w:rsidRPr="005F462B">
        <w:rPr>
          <w:rFonts w:ascii="Arial" w:hAnsi="Arial" w:cs="Arial"/>
          <w:sz w:val="20"/>
          <w:szCs w:val="20"/>
        </w:rPr>
        <w:t>ile conduct</w:t>
      </w:r>
      <w:r w:rsidR="00D21BA5" w:rsidRPr="005F462B">
        <w:rPr>
          <w:rFonts w:ascii="Arial" w:hAnsi="Arial" w:cs="Arial"/>
          <w:sz w:val="20"/>
          <w:szCs w:val="20"/>
        </w:rPr>
        <w:t xml:space="preserve">ing board </w:t>
      </w:r>
      <w:r w:rsidR="000E1DDD" w:rsidRPr="005F462B">
        <w:rPr>
          <w:rFonts w:ascii="Arial" w:hAnsi="Arial" w:cs="Arial"/>
          <w:sz w:val="20"/>
          <w:szCs w:val="20"/>
        </w:rPr>
        <w:t>business</w:t>
      </w:r>
      <w:r w:rsidR="00D21BA5" w:rsidRPr="005F462B">
        <w:rPr>
          <w:rFonts w:ascii="Arial" w:hAnsi="Arial" w:cs="Arial"/>
          <w:sz w:val="20"/>
          <w:szCs w:val="20"/>
        </w:rPr>
        <w:t>.</w:t>
      </w:r>
    </w:p>
    <w:p w14:paraId="1812AF80" w14:textId="77777777" w:rsidR="00D21BA5" w:rsidRPr="00946EDD" w:rsidRDefault="003E62C0" w:rsidP="00D23891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5F462B">
        <w:rPr>
          <w:rFonts w:ascii="Arial" w:hAnsi="Arial" w:cs="Arial"/>
          <w:sz w:val="20"/>
          <w:szCs w:val="20"/>
        </w:rPr>
        <w:t xml:space="preserve">The board holds </w:t>
      </w:r>
      <w:r w:rsidR="002638B8" w:rsidRPr="005F462B">
        <w:rPr>
          <w:rFonts w:ascii="Arial" w:hAnsi="Arial" w:cs="Arial"/>
          <w:sz w:val="20"/>
          <w:szCs w:val="20"/>
        </w:rPr>
        <w:t>8</w:t>
      </w:r>
      <w:r w:rsidRPr="005F462B">
        <w:rPr>
          <w:rFonts w:ascii="Arial" w:hAnsi="Arial" w:cs="Arial"/>
          <w:sz w:val="20"/>
          <w:szCs w:val="20"/>
        </w:rPr>
        <w:t xml:space="preserve"> meetings</w:t>
      </w:r>
      <w:r w:rsidR="002F120C" w:rsidRPr="005F462B">
        <w:rPr>
          <w:rFonts w:ascii="Arial" w:hAnsi="Arial" w:cs="Arial"/>
          <w:sz w:val="20"/>
          <w:szCs w:val="20"/>
        </w:rPr>
        <w:t xml:space="preserve"> per year</w:t>
      </w:r>
      <w:r w:rsidRPr="005F462B">
        <w:rPr>
          <w:rFonts w:ascii="Arial" w:hAnsi="Arial" w:cs="Arial"/>
          <w:sz w:val="20"/>
          <w:szCs w:val="20"/>
        </w:rPr>
        <w:t xml:space="preserve">.  </w:t>
      </w:r>
      <w:r w:rsidR="002F120C" w:rsidRPr="005F462B">
        <w:rPr>
          <w:rFonts w:ascii="Arial" w:hAnsi="Arial" w:cs="Arial"/>
          <w:sz w:val="20"/>
          <w:szCs w:val="20"/>
        </w:rPr>
        <w:t>At</w:t>
      </w:r>
      <w:r w:rsidRPr="005F462B">
        <w:rPr>
          <w:rFonts w:ascii="Arial" w:hAnsi="Arial" w:cs="Arial"/>
          <w:sz w:val="20"/>
          <w:szCs w:val="20"/>
        </w:rPr>
        <w:t xml:space="preserve"> each meeting, the </w:t>
      </w:r>
      <w:r w:rsidR="00F44322" w:rsidRPr="005F462B">
        <w:rPr>
          <w:rFonts w:ascii="Arial" w:hAnsi="Arial" w:cs="Arial"/>
          <w:sz w:val="20"/>
          <w:szCs w:val="20"/>
        </w:rPr>
        <w:t xml:space="preserve">board </w:t>
      </w:r>
      <w:r w:rsidR="002F120C" w:rsidRPr="005F462B">
        <w:rPr>
          <w:rFonts w:ascii="Arial" w:hAnsi="Arial" w:cs="Arial"/>
          <w:sz w:val="20"/>
          <w:szCs w:val="20"/>
        </w:rPr>
        <w:t>members review</w:t>
      </w:r>
      <w:r w:rsidRPr="005F462B">
        <w:rPr>
          <w:rFonts w:ascii="Arial" w:hAnsi="Arial" w:cs="Arial"/>
          <w:sz w:val="20"/>
          <w:szCs w:val="20"/>
        </w:rPr>
        <w:t xml:space="preserve"> </w:t>
      </w:r>
      <w:r w:rsidR="000E1DDD" w:rsidRPr="005F462B">
        <w:rPr>
          <w:rFonts w:ascii="Arial" w:hAnsi="Arial" w:cs="Arial"/>
          <w:sz w:val="20"/>
          <w:szCs w:val="20"/>
        </w:rPr>
        <w:t xml:space="preserve">bank account </w:t>
      </w:r>
      <w:r w:rsidR="000E1DDD" w:rsidRPr="00946EDD">
        <w:rPr>
          <w:rFonts w:ascii="Arial" w:hAnsi="Arial" w:cs="Arial"/>
          <w:sz w:val="20"/>
          <w:szCs w:val="20"/>
        </w:rPr>
        <w:t>balances, investment balances, and budget comparison figures.</w:t>
      </w:r>
    </w:p>
    <w:p w14:paraId="1FE37221" w14:textId="7301DECC" w:rsidR="003E62C0" w:rsidRPr="00946EDD" w:rsidRDefault="000E1DDD" w:rsidP="00D23891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946EDD">
        <w:rPr>
          <w:rFonts w:ascii="Arial" w:hAnsi="Arial" w:cs="Arial"/>
          <w:sz w:val="20"/>
          <w:szCs w:val="20"/>
        </w:rPr>
        <w:t>The board has</w:t>
      </w:r>
      <w:r w:rsidR="00265BB9" w:rsidRPr="00946EDD">
        <w:rPr>
          <w:rFonts w:ascii="Arial" w:hAnsi="Arial" w:cs="Arial"/>
          <w:color w:val="FF0000"/>
          <w:sz w:val="20"/>
          <w:szCs w:val="20"/>
        </w:rPr>
        <w:t xml:space="preserve"> </w:t>
      </w:r>
      <w:r w:rsidR="00265BB9" w:rsidRPr="00946EDD">
        <w:rPr>
          <w:rFonts w:ascii="Arial" w:hAnsi="Arial" w:cs="Arial"/>
          <w:sz w:val="20"/>
          <w:szCs w:val="20"/>
        </w:rPr>
        <w:t xml:space="preserve">three </w:t>
      </w:r>
      <w:r w:rsidR="00D21BA5" w:rsidRPr="00946EDD">
        <w:rPr>
          <w:rFonts w:ascii="Arial" w:hAnsi="Arial" w:cs="Arial"/>
          <w:sz w:val="20"/>
          <w:szCs w:val="20"/>
        </w:rPr>
        <w:t>full-time employees.</w:t>
      </w:r>
    </w:p>
    <w:p w14:paraId="739E3167" w14:textId="793C3F2E" w:rsidR="003E62C0" w:rsidRPr="00946EDD" w:rsidRDefault="003E62C0" w:rsidP="00D23891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946EDD">
        <w:rPr>
          <w:rFonts w:ascii="Arial" w:hAnsi="Arial" w:cs="Arial"/>
          <w:sz w:val="20"/>
          <w:szCs w:val="20"/>
        </w:rPr>
        <w:t xml:space="preserve">The </w:t>
      </w:r>
      <w:r w:rsidR="00D21BA5" w:rsidRPr="00946EDD">
        <w:rPr>
          <w:rFonts w:ascii="Arial" w:hAnsi="Arial" w:cs="Arial"/>
          <w:sz w:val="20"/>
          <w:szCs w:val="20"/>
        </w:rPr>
        <w:t>board</w:t>
      </w:r>
      <w:r w:rsidR="00D331CA" w:rsidRPr="00946EDD">
        <w:rPr>
          <w:rFonts w:ascii="Arial" w:hAnsi="Arial" w:cs="Arial"/>
          <w:sz w:val="20"/>
          <w:szCs w:val="20"/>
        </w:rPr>
        <w:t xml:space="preserve"> has </w:t>
      </w:r>
      <w:r w:rsidR="007666CF" w:rsidRPr="00946EDD">
        <w:rPr>
          <w:rFonts w:ascii="Arial" w:hAnsi="Arial" w:cs="Arial"/>
          <w:sz w:val="20"/>
          <w:szCs w:val="20"/>
        </w:rPr>
        <w:t>one</w:t>
      </w:r>
      <w:r w:rsidR="00D331CA" w:rsidRPr="00946EDD">
        <w:rPr>
          <w:rFonts w:ascii="Arial" w:hAnsi="Arial" w:cs="Arial"/>
          <w:sz w:val="20"/>
          <w:szCs w:val="20"/>
        </w:rPr>
        <w:t xml:space="preserve"> bank </w:t>
      </w:r>
      <w:r w:rsidRPr="00946EDD">
        <w:rPr>
          <w:rFonts w:ascii="Arial" w:hAnsi="Arial" w:cs="Arial"/>
          <w:sz w:val="20"/>
          <w:szCs w:val="20"/>
        </w:rPr>
        <w:t>account</w:t>
      </w:r>
      <w:r w:rsidR="000E1DDD" w:rsidRPr="00946EDD">
        <w:rPr>
          <w:rFonts w:ascii="Arial" w:hAnsi="Arial" w:cs="Arial"/>
          <w:sz w:val="20"/>
          <w:szCs w:val="20"/>
        </w:rPr>
        <w:t xml:space="preserve">, </w:t>
      </w:r>
      <w:r w:rsidR="002638B8" w:rsidRPr="00946EDD">
        <w:rPr>
          <w:rFonts w:ascii="Arial" w:hAnsi="Arial" w:cs="Arial"/>
          <w:sz w:val="20"/>
          <w:szCs w:val="20"/>
        </w:rPr>
        <w:t xml:space="preserve">five </w:t>
      </w:r>
      <w:r w:rsidR="000E1DDD" w:rsidRPr="00946EDD">
        <w:rPr>
          <w:rFonts w:ascii="Arial" w:hAnsi="Arial" w:cs="Arial"/>
          <w:sz w:val="20"/>
          <w:szCs w:val="20"/>
        </w:rPr>
        <w:t xml:space="preserve">certificates of deposit, and </w:t>
      </w:r>
      <w:r w:rsidR="002638B8" w:rsidRPr="00946EDD">
        <w:rPr>
          <w:rFonts w:ascii="Arial" w:hAnsi="Arial" w:cs="Arial"/>
          <w:sz w:val="20"/>
          <w:szCs w:val="20"/>
        </w:rPr>
        <w:t>two</w:t>
      </w:r>
      <w:r w:rsidR="000E1DDD" w:rsidRPr="00946EDD">
        <w:rPr>
          <w:rFonts w:ascii="Arial" w:hAnsi="Arial" w:cs="Arial"/>
          <w:sz w:val="20"/>
          <w:szCs w:val="20"/>
        </w:rPr>
        <w:t xml:space="preserve"> market index account</w:t>
      </w:r>
      <w:r w:rsidR="00D331CA" w:rsidRPr="00946EDD">
        <w:rPr>
          <w:rFonts w:ascii="Arial" w:hAnsi="Arial" w:cs="Arial"/>
          <w:sz w:val="20"/>
          <w:szCs w:val="20"/>
        </w:rPr>
        <w:t xml:space="preserve">.  Approximately </w:t>
      </w:r>
      <w:r w:rsidR="000E1DDD" w:rsidRPr="00946EDD">
        <w:rPr>
          <w:rFonts w:ascii="Arial" w:hAnsi="Arial" w:cs="Arial"/>
          <w:sz w:val="20"/>
          <w:szCs w:val="20"/>
        </w:rPr>
        <w:t>42</w:t>
      </w:r>
      <w:r w:rsidR="002638B8" w:rsidRPr="00946EDD">
        <w:rPr>
          <w:rFonts w:ascii="Arial" w:hAnsi="Arial" w:cs="Arial"/>
          <w:sz w:val="20"/>
          <w:szCs w:val="20"/>
        </w:rPr>
        <w:t xml:space="preserve"> </w:t>
      </w:r>
      <w:r w:rsidRPr="00946EDD">
        <w:rPr>
          <w:rFonts w:ascii="Arial" w:hAnsi="Arial" w:cs="Arial"/>
          <w:sz w:val="20"/>
          <w:szCs w:val="20"/>
        </w:rPr>
        <w:t>checks are written each month.  Two signatures are required on checks.</w:t>
      </w:r>
      <w:r w:rsidRPr="00946EDD">
        <w:rPr>
          <w:rFonts w:ascii="Arial" w:hAnsi="Arial" w:cs="Arial"/>
          <w:strike/>
          <w:sz w:val="20"/>
          <w:szCs w:val="20"/>
        </w:rPr>
        <w:t xml:space="preserve">  </w:t>
      </w:r>
      <w:r w:rsidR="002638B8" w:rsidRPr="00946EDD">
        <w:rPr>
          <w:rFonts w:ascii="Arial" w:hAnsi="Arial" w:cs="Arial"/>
          <w:sz w:val="20"/>
          <w:szCs w:val="20"/>
        </w:rPr>
        <w:t>E</w:t>
      </w:r>
      <w:r w:rsidR="00D21BA5" w:rsidRPr="00946EDD">
        <w:rPr>
          <w:rFonts w:ascii="Arial" w:hAnsi="Arial" w:cs="Arial"/>
          <w:sz w:val="20"/>
          <w:szCs w:val="20"/>
        </w:rPr>
        <w:t xml:space="preserve">xecutive </w:t>
      </w:r>
      <w:r w:rsidR="00946EDD" w:rsidRPr="00946EDD">
        <w:rPr>
          <w:rFonts w:ascii="Arial" w:hAnsi="Arial" w:cs="Arial"/>
          <w:sz w:val="20"/>
          <w:szCs w:val="20"/>
        </w:rPr>
        <w:t>D</w:t>
      </w:r>
      <w:r w:rsidR="000E1DDD" w:rsidRPr="00946EDD">
        <w:rPr>
          <w:rFonts w:ascii="Arial" w:hAnsi="Arial" w:cs="Arial"/>
          <w:sz w:val="20"/>
          <w:szCs w:val="20"/>
        </w:rPr>
        <w:t xml:space="preserve">irector </w:t>
      </w:r>
      <w:r w:rsidR="002638B8" w:rsidRPr="00946EDD">
        <w:rPr>
          <w:rFonts w:ascii="Arial" w:hAnsi="Arial" w:cs="Arial"/>
          <w:sz w:val="20"/>
          <w:szCs w:val="20"/>
        </w:rPr>
        <w:t xml:space="preserve">and the </w:t>
      </w:r>
      <w:r w:rsidR="00265BB9" w:rsidRPr="00946EDD">
        <w:rPr>
          <w:rFonts w:ascii="Arial" w:hAnsi="Arial" w:cs="Arial"/>
          <w:sz w:val="20"/>
          <w:szCs w:val="20"/>
        </w:rPr>
        <w:t xml:space="preserve">Executive Administrator </w:t>
      </w:r>
      <w:r w:rsidR="00D21BA5" w:rsidRPr="00946EDD">
        <w:rPr>
          <w:rFonts w:ascii="Arial" w:hAnsi="Arial" w:cs="Arial"/>
          <w:sz w:val="20"/>
          <w:szCs w:val="20"/>
        </w:rPr>
        <w:t xml:space="preserve">are authorized to sign checks.  </w:t>
      </w:r>
      <w:r w:rsidRPr="00946EDD">
        <w:rPr>
          <w:rFonts w:ascii="Arial" w:hAnsi="Arial" w:cs="Arial"/>
          <w:sz w:val="20"/>
          <w:szCs w:val="20"/>
        </w:rPr>
        <w:t>Supporting documentation is provided to the individual signing the check.</w:t>
      </w:r>
      <w:r w:rsidR="00E1255C" w:rsidRPr="00946EDD">
        <w:rPr>
          <w:rFonts w:ascii="Arial" w:hAnsi="Arial" w:cs="Arial"/>
          <w:sz w:val="20"/>
          <w:szCs w:val="20"/>
        </w:rPr>
        <w:t xml:space="preserve">  The </w:t>
      </w:r>
      <w:r w:rsidR="000E1DDD" w:rsidRPr="00946EDD">
        <w:rPr>
          <w:rFonts w:ascii="Arial" w:hAnsi="Arial" w:cs="Arial"/>
          <w:sz w:val="20"/>
          <w:szCs w:val="20"/>
        </w:rPr>
        <w:t xml:space="preserve">executive director </w:t>
      </w:r>
      <w:r w:rsidR="00E1255C" w:rsidRPr="00946EDD">
        <w:rPr>
          <w:rFonts w:ascii="Arial" w:hAnsi="Arial" w:cs="Arial"/>
          <w:sz w:val="20"/>
          <w:szCs w:val="20"/>
        </w:rPr>
        <w:t>reconcile</w:t>
      </w:r>
      <w:r w:rsidR="000E1DDD" w:rsidRPr="00946EDD">
        <w:rPr>
          <w:rFonts w:ascii="Arial" w:hAnsi="Arial" w:cs="Arial"/>
          <w:sz w:val="20"/>
          <w:szCs w:val="20"/>
        </w:rPr>
        <w:t>s</w:t>
      </w:r>
      <w:r w:rsidR="00E1255C" w:rsidRPr="00946EDD">
        <w:rPr>
          <w:rFonts w:ascii="Arial" w:hAnsi="Arial" w:cs="Arial"/>
          <w:sz w:val="20"/>
          <w:szCs w:val="20"/>
        </w:rPr>
        <w:t xml:space="preserve"> the bank statement</w:t>
      </w:r>
      <w:r w:rsidR="00D21BA5" w:rsidRPr="00946EDD">
        <w:rPr>
          <w:rFonts w:ascii="Arial" w:hAnsi="Arial" w:cs="Arial"/>
          <w:sz w:val="20"/>
          <w:szCs w:val="20"/>
        </w:rPr>
        <w:t>s</w:t>
      </w:r>
      <w:r w:rsidR="00E1255C" w:rsidRPr="00946EDD">
        <w:rPr>
          <w:rFonts w:ascii="Arial" w:hAnsi="Arial" w:cs="Arial"/>
          <w:sz w:val="20"/>
          <w:szCs w:val="20"/>
        </w:rPr>
        <w:t>.</w:t>
      </w:r>
    </w:p>
    <w:p w14:paraId="16DA3F52" w14:textId="77777777" w:rsidR="00E41F6F" w:rsidRPr="005F462B" w:rsidRDefault="00E41F6F" w:rsidP="00D23891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946EDD">
        <w:rPr>
          <w:rFonts w:ascii="Arial" w:hAnsi="Arial" w:cs="Arial"/>
          <w:sz w:val="20"/>
          <w:szCs w:val="20"/>
        </w:rPr>
        <w:t>The Division</w:t>
      </w:r>
      <w:r w:rsidRPr="005F462B">
        <w:rPr>
          <w:rFonts w:ascii="Arial" w:hAnsi="Arial" w:cs="Arial"/>
          <w:sz w:val="20"/>
          <w:szCs w:val="20"/>
        </w:rPr>
        <w:t xml:space="preserve"> of Administration, Office of Statewide Accounting and Reporting Policy’s Annual Fiscal Report (AFR) pack</w:t>
      </w:r>
      <w:r w:rsidR="001B161B" w:rsidRPr="005F462B">
        <w:rPr>
          <w:rFonts w:ascii="Arial" w:hAnsi="Arial" w:cs="Arial"/>
          <w:sz w:val="20"/>
          <w:szCs w:val="20"/>
        </w:rPr>
        <w:t>et</w:t>
      </w:r>
      <w:r w:rsidRPr="005F462B">
        <w:rPr>
          <w:rFonts w:ascii="Arial" w:hAnsi="Arial" w:cs="Arial"/>
          <w:sz w:val="20"/>
          <w:szCs w:val="20"/>
        </w:rPr>
        <w:t>, which is a statutory basis report, should be included in the rep</w:t>
      </w:r>
      <w:r w:rsidR="009B2E0B" w:rsidRPr="005F462B">
        <w:rPr>
          <w:rFonts w:ascii="Arial" w:hAnsi="Arial" w:cs="Arial"/>
          <w:sz w:val="20"/>
          <w:szCs w:val="20"/>
        </w:rPr>
        <w:t>ort as supplementary information.</w:t>
      </w:r>
    </w:p>
    <w:p w14:paraId="4DBBECDA" w14:textId="77777777" w:rsidR="00E1255C" w:rsidRPr="00946EDD" w:rsidRDefault="00D21BA5" w:rsidP="00D23891">
      <w:pPr>
        <w:pStyle w:val="Bullet"/>
        <w:spacing w:after="120"/>
        <w:rPr>
          <w:rFonts w:ascii="Arial" w:hAnsi="Arial" w:cs="Arial"/>
          <w:sz w:val="20"/>
          <w:szCs w:val="20"/>
        </w:rPr>
      </w:pPr>
      <w:r w:rsidRPr="005F462B">
        <w:rPr>
          <w:rFonts w:ascii="Arial" w:hAnsi="Arial" w:cs="Arial"/>
          <w:sz w:val="20"/>
          <w:szCs w:val="20"/>
        </w:rPr>
        <w:t>Operations of the board</w:t>
      </w:r>
      <w:r w:rsidR="006B1CEB" w:rsidRPr="005F462B">
        <w:rPr>
          <w:rFonts w:ascii="Arial" w:hAnsi="Arial" w:cs="Arial"/>
          <w:sz w:val="20"/>
          <w:szCs w:val="20"/>
        </w:rPr>
        <w:t xml:space="preserve"> are primarily funded by </w:t>
      </w:r>
      <w:r w:rsidR="008729F4" w:rsidRPr="005F462B">
        <w:rPr>
          <w:rFonts w:ascii="Arial" w:hAnsi="Arial" w:cs="Arial"/>
          <w:sz w:val="20"/>
          <w:szCs w:val="20"/>
        </w:rPr>
        <w:t>license</w:t>
      </w:r>
      <w:r w:rsidRPr="005F462B">
        <w:rPr>
          <w:rFonts w:ascii="Arial" w:hAnsi="Arial" w:cs="Arial"/>
          <w:sz w:val="20"/>
          <w:szCs w:val="20"/>
        </w:rPr>
        <w:t xml:space="preserve"> fees</w:t>
      </w:r>
      <w:r w:rsidR="006B1CEB" w:rsidRPr="005F462B">
        <w:rPr>
          <w:rFonts w:ascii="Arial" w:hAnsi="Arial" w:cs="Arial"/>
          <w:sz w:val="20"/>
          <w:szCs w:val="20"/>
        </w:rPr>
        <w:t xml:space="preserve">.  The </w:t>
      </w:r>
      <w:r w:rsidRPr="005F462B">
        <w:rPr>
          <w:rFonts w:ascii="Arial" w:hAnsi="Arial" w:cs="Arial"/>
          <w:sz w:val="20"/>
          <w:szCs w:val="20"/>
        </w:rPr>
        <w:t>board</w:t>
      </w:r>
      <w:r w:rsidR="006B1CEB" w:rsidRPr="005F462B">
        <w:rPr>
          <w:rFonts w:ascii="Arial" w:hAnsi="Arial" w:cs="Arial"/>
          <w:sz w:val="20"/>
          <w:szCs w:val="20"/>
        </w:rPr>
        <w:t xml:space="preserve"> </w:t>
      </w:r>
      <w:r w:rsidR="002F120C" w:rsidRPr="005F462B">
        <w:rPr>
          <w:rFonts w:ascii="Arial" w:hAnsi="Arial" w:cs="Arial"/>
          <w:sz w:val="20"/>
          <w:szCs w:val="20"/>
        </w:rPr>
        <w:t xml:space="preserve">is engaged in </w:t>
      </w:r>
      <w:r w:rsidRPr="005F462B">
        <w:rPr>
          <w:rFonts w:ascii="Arial" w:hAnsi="Arial" w:cs="Arial"/>
          <w:sz w:val="20"/>
          <w:szCs w:val="20"/>
        </w:rPr>
        <w:t>business-type</w:t>
      </w:r>
      <w:r w:rsidR="002F120C" w:rsidRPr="005F462B">
        <w:rPr>
          <w:rFonts w:ascii="Arial" w:hAnsi="Arial" w:cs="Arial"/>
          <w:sz w:val="20"/>
          <w:szCs w:val="20"/>
        </w:rPr>
        <w:t xml:space="preserve"> activities</w:t>
      </w:r>
      <w:r w:rsidR="006B1CEB" w:rsidRPr="00946EDD">
        <w:rPr>
          <w:rFonts w:ascii="Arial" w:hAnsi="Arial" w:cs="Arial"/>
          <w:sz w:val="20"/>
          <w:szCs w:val="20"/>
        </w:rPr>
        <w:t xml:space="preserve">.  The following activity/balances were reported as of and for the year ended </w:t>
      </w:r>
      <w:r w:rsidR="00F1296C" w:rsidRPr="00946EDD">
        <w:rPr>
          <w:rFonts w:ascii="Arial" w:hAnsi="Arial" w:cs="Arial"/>
          <w:sz w:val="20"/>
          <w:szCs w:val="20"/>
        </w:rPr>
        <w:t>June 30, 20</w:t>
      </w:r>
      <w:r w:rsidR="005F462B" w:rsidRPr="00946EDD">
        <w:rPr>
          <w:rFonts w:ascii="Arial" w:hAnsi="Arial" w:cs="Arial"/>
          <w:sz w:val="20"/>
          <w:szCs w:val="20"/>
        </w:rPr>
        <w:t>23</w:t>
      </w:r>
      <w:r w:rsidR="006B1CEB" w:rsidRPr="00946EDD">
        <w:rPr>
          <w:rFonts w:ascii="Arial" w:hAnsi="Arial" w:cs="Arial"/>
          <w:sz w:val="20"/>
          <w:szCs w:val="20"/>
        </w:rPr>
        <w:t>:</w:t>
      </w:r>
    </w:p>
    <w:p w14:paraId="3D7A4CA6" w14:textId="5BAB63C9" w:rsidR="002F120C" w:rsidRPr="00946EDD" w:rsidRDefault="00C434AB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46EDD">
        <w:rPr>
          <w:rFonts w:ascii="Arial" w:hAnsi="Arial" w:cs="Arial"/>
          <w:sz w:val="20"/>
        </w:rPr>
        <w:t>Total Asset</w:t>
      </w:r>
      <w:r w:rsidR="002F120C" w:rsidRPr="00946EDD">
        <w:rPr>
          <w:rFonts w:ascii="Arial" w:hAnsi="Arial" w:cs="Arial"/>
          <w:sz w:val="20"/>
        </w:rPr>
        <w:t>s</w:t>
      </w:r>
      <w:r w:rsidR="002F120C" w:rsidRPr="00946EDD">
        <w:rPr>
          <w:rFonts w:ascii="Arial" w:hAnsi="Arial" w:cs="Arial"/>
          <w:sz w:val="20"/>
        </w:rPr>
        <w:tab/>
        <w:t>$</w:t>
      </w:r>
      <w:r w:rsidR="00242E92" w:rsidRPr="00946EDD">
        <w:rPr>
          <w:rFonts w:ascii="Arial" w:hAnsi="Arial" w:cs="Arial"/>
          <w:sz w:val="20"/>
        </w:rPr>
        <w:t>492,459</w:t>
      </w:r>
    </w:p>
    <w:p w14:paraId="17DB53E6" w14:textId="0D502C13" w:rsidR="00F1296C" w:rsidRPr="00946EDD" w:rsidRDefault="00F1296C" w:rsidP="00F1296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46EDD">
        <w:rPr>
          <w:rFonts w:ascii="Arial" w:hAnsi="Arial" w:cs="Arial"/>
          <w:sz w:val="20"/>
        </w:rPr>
        <w:t>Deferred Outflows of Resources</w:t>
      </w:r>
      <w:r w:rsidRPr="00946EDD">
        <w:rPr>
          <w:rFonts w:ascii="Arial" w:hAnsi="Arial" w:cs="Arial"/>
          <w:sz w:val="20"/>
        </w:rPr>
        <w:tab/>
        <w:t>$</w:t>
      </w:r>
      <w:r w:rsidR="00242E92" w:rsidRPr="00946EDD">
        <w:rPr>
          <w:rFonts w:ascii="Arial" w:hAnsi="Arial" w:cs="Arial"/>
          <w:sz w:val="20"/>
        </w:rPr>
        <w:t>275,394</w:t>
      </w:r>
    </w:p>
    <w:p w14:paraId="542E5EFE" w14:textId="62D9E994" w:rsidR="002F120C" w:rsidRPr="00946EDD" w:rsidRDefault="00C434AB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46EDD">
        <w:rPr>
          <w:rFonts w:ascii="Arial" w:hAnsi="Arial" w:cs="Arial"/>
          <w:sz w:val="20"/>
        </w:rPr>
        <w:t>Total Liabilities</w:t>
      </w:r>
      <w:r w:rsidR="002F120C" w:rsidRPr="00946EDD">
        <w:rPr>
          <w:rFonts w:ascii="Arial" w:hAnsi="Arial" w:cs="Arial"/>
          <w:sz w:val="20"/>
        </w:rPr>
        <w:tab/>
        <w:t>$</w:t>
      </w:r>
      <w:r w:rsidR="00242E92" w:rsidRPr="00946EDD">
        <w:rPr>
          <w:rFonts w:ascii="Arial" w:hAnsi="Arial" w:cs="Arial"/>
          <w:sz w:val="20"/>
        </w:rPr>
        <w:t>1,111,160</w:t>
      </w:r>
    </w:p>
    <w:p w14:paraId="11FF1835" w14:textId="0B786C82" w:rsidR="00F1296C" w:rsidRPr="00946EDD" w:rsidRDefault="00F1296C" w:rsidP="00F1296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46EDD">
        <w:rPr>
          <w:rFonts w:ascii="Arial" w:hAnsi="Arial" w:cs="Arial"/>
          <w:sz w:val="20"/>
        </w:rPr>
        <w:t>Deferred Inflows of Resources</w:t>
      </w:r>
      <w:r w:rsidRPr="00946EDD">
        <w:rPr>
          <w:rFonts w:ascii="Arial" w:hAnsi="Arial" w:cs="Arial"/>
          <w:sz w:val="20"/>
        </w:rPr>
        <w:tab/>
        <w:t>$</w:t>
      </w:r>
      <w:r w:rsidR="00242E92" w:rsidRPr="00946EDD">
        <w:rPr>
          <w:rFonts w:ascii="Arial" w:hAnsi="Arial" w:cs="Arial"/>
          <w:sz w:val="20"/>
        </w:rPr>
        <w:t>156,542</w:t>
      </w:r>
    </w:p>
    <w:p w14:paraId="02506C3E" w14:textId="771E9B5E" w:rsidR="002F120C" w:rsidRPr="00946EDD" w:rsidRDefault="00C434AB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  <w:lang w:val="fr-FR"/>
        </w:rPr>
      </w:pPr>
      <w:r w:rsidRPr="00946EDD">
        <w:rPr>
          <w:rFonts w:ascii="Arial" w:hAnsi="Arial" w:cs="Arial"/>
          <w:sz w:val="20"/>
          <w:lang w:val="fr-FR"/>
        </w:rPr>
        <w:t xml:space="preserve">Total </w:t>
      </w:r>
      <w:r w:rsidR="002F120C" w:rsidRPr="00946EDD">
        <w:rPr>
          <w:rFonts w:ascii="Arial" w:hAnsi="Arial" w:cs="Arial"/>
          <w:sz w:val="20"/>
          <w:lang w:val="fr-FR"/>
        </w:rPr>
        <w:t xml:space="preserve">Net </w:t>
      </w:r>
      <w:r w:rsidRPr="00946EDD">
        <w:rPr>
          <w:rFonts w:ascii="Arial" w:hAnsi="Arial" w:cs="Arial"/>
          <w:sz w:val="20"/>
          <w:lang w:val="fr-FR"/>
        </w:rPr>
        <w:t>Position</w:t>
      </w:r>
      <w:r w:rsidR="002F120C" w:rsidRPr="00946EDD">
        <w:rPr>
          <w:rFonts w:ascii="Arial" w:hAnsi="Arial" w:cs="Arial"/>
          <w:sz w:val="20"/>
          <w:lang w:val="fr-FR"/>
        </w:rPr>
        <w:tab/>
        <w:t>$</w:t>
      </w:r>
      <w:r w:rsidR="00F1296C" w:rsidRPr="00946EDD">
        <w:rPr>
          <w:rFonts w:ascii="Arial" w:hAnsi="Arial" w:cs="Arial"/>
          <w:sz w:val="20"/>
          <w:lang w:val="fr-FR"/>
        </w:rPr>
        <w:t>(</w:t>
      </w:r>
      <w:r w:rsidR="00242E92" w:rsidRPr="00946EDD">
        <w:rPr>
          <w:rFonts w:ascii="Arial" w:hAnsi="Arial" w:cs="Arial"/>
          <w:sz w:val="20"/>
          <w:lang w:val="fr-FR"/>
        </w:rPr>
        <w:t>499,849</w:t>
      </w:r>
      <w:r w:rsidR="00F1296C" w:rsidRPr="00946EDD">
        <w:rPr>
          <w:rFonts w:ascii="Arial" w:hAnsi="Arial" w:cs="Arial"/>
          <w:sz w:val="20"/>
          <w:lang w:val="fr-FR"/>
        </w:rPr>
        <w:t>)</w:t>
      </w:r>
    </w:p>
    <w:p w14:paraId="625548D5" w14:textId="2F1E41ED" w:rsidR="002F120C" w:rsidRPr="00946EDD" w:rsidRDefault="00C434AB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  <w:lang w:val="fr-FR"/>
        </w:rPr>
      </w:pPr>
      <w:r w:rsidRPr="00946EDD">
        <w:rPr>
          <w:rFonts w:ascii="Arial" w:hAnsi="Arial" w:cs="Arial"/>
          <w:sz w:val="20"/>
          <w:lang w:val="fr-FR"/>
        </w:rPr>
        <w:t>Revenues</w:t>
      </w:r>
      <w:r w:rsidR="002F120C" w:rsidRPr="00946EDD">
        <w:rPr>
          <w:rFonts w:ascii="Arial" w:hAnsi="Arial" w:cs="Arial"/>
          <w:sz w:val="20"/>
          <w:lang w:val="fr-FR"/>
        </w:rPr>
        <w:tab/>
        <w:t>$</w:t>
      </w:r>
      <w:r w:rsidR="00242E92" w:rsidRPr="00946EDD">
        <w:rPr>
          <w:rFonts w:ascii="Arial" w:hAnsi="Arial" w:cs="Arial"/>
          <w:sz w:val="20"/>
          <w:lang w:val="fr-FR"/>
        </w:rPr>
        <w:t>548,937</w:t>
      </w:r>
    </w:p>
    <w:p w14:paraId="7CD80A10" w14:textId="5C27DD31" w:rsidR="002F120C" w:rsidRPr="00946EDD" w:rsidRDefault="00C434AB" w:rsidP="001A21CA">
      <w:pPr>
        <w:tabs>
          <w:tab w:val="right" w:pos="6480"/>
          <w:tab w:val="right" w:pos="8820"/>
        </w:tabs>
        <w:spacing w:after="240"/>
        <w:ind w:left="1440"/>
        <w:rPr>
          <w:rFonts w:ascii="Arial" w:hAnsi="Arial" w:cs="Arial"/>
          <w:sz w:val="20"/>
          <w:lang w:val="fr-FR"/>
        </w:rPr>
      </w:pPr>
      <w:r w:rsidRPr="00946EDD">
        <w:rPr>
          <w:rFonts w:ascii="Arial" w:hAnsi="Arial" w:cs="Arial"/>
          <w:sz w:val="20"/>
          <w:lang w:val="fr-FR"/>
        </w:rPr>
        <w:t>E</w:t>
      </w:r>
      <w:r w:rsidR="00712C8B" w:rsidRPr="00946EDD">
        <w:rPr>
          <w:rFonts w:ascii="Arial" w:hAnsi="Arial" w:cs="Arial"/>
          <w:sz w:val="20"/>
          <w:lang w:val="fr-FR"/>
        </w:rPr>
        <w:t xml:space="preserve">xpenses </w:t>
      </w:r>
      <w:r w:rsidR="002F120C" w:rsidRPr="00946EDD">
        <w:rPr>
          <w:rFonts w:ascii="Arial" w:hAnsi="Arial" w:cs="Arial"/>
          <w:sz w:val="20"/>
          <w:lang w:val="fr-FR"/>
        </w:rPr>
        <w:tab/>
        <w:t>$</w:t>
      </w:r>
      <w:r w:rsidR="00242E92" w:rsidRPr="00946EDD">
        <w:rPr>
          <w:rFonts w:ascii="Arial" w:hAnsi="Arial" w:cs="Arial"/>
          <w:sz w:val="20"/>
          <w:lang w:val="fr-FR"/>
        </w:rPr>
        <w:t>659,188</w:t>
      </w:r>
    </w:p>
    <w:p w14:paraId="0707143B" w14:textId="77777777" w:rsidR="002840D3" w:rsidRPr="00946EDD" w:rsidRDefault="002840D3" w:rsidP="002A44E1">
      <w:pPr>
        <w:spacing w:after="240"/>
        <w:rPr>
          <w:rFonts w:ascii="Arial" w:hAnsi="Arial" w:cs="Arial"/>
          <w:sz w:val="20"/>
        </w:rPr>
      </w:pPr>
      <w:r w:rsidRPr="00946EDD">
        <w:rPr>
          <w:rFonts w:ascii="Arial" w:hAnsi="Arial" w:cs="Arial"/>
          <w:b/>
          <w:sz w:val="20"/>
        </w:rPr>
        <w:t>Accounting System:</w:t>
      </w:r>
      <w:r w:rsidRPr="00946EDD">
        <w:rPr>
          <w:rFonts w:ascii="Arial" w:hAnsi="Arial" w:cs="Arial"/>
          <w:sz w:val="20"/>
        </w:rPr>
        <w:t xml:space="preserve">  </w:t>
      </w:r>
      <w:r w:rsidR="00FF62D9" w:rsidRPr="00946EDD">
        <w:rPr>
          <w:rFonts w:ascii="Arial" w:hAnsi="Arial" w:cs="Arial"/>
          <w:sz w:val="20"/>
        </w:rPr>
        <w:t>Automated</w:t>
      </w:r>
    </w:p>
    <w:p w14:paraId="359FDE32" w14:textId="77777777" w:rsidR="002840D3" w:rsidRPr="005F462B" w:rsidRDefault="002840D3" w:rsidP="002A44E1">
      <w:pPr>
        <w:spacing w:after="240"/>
        <w:rPr>
          <w:rFonts w:ascii="Arial" w:hAnsi="Arial" w:cs="Arial"/>
          <w:sz w:val="20"/>
        </w:rPr>
      </w:pPr>
      <w:r w:rsidRPr="00946EDD">
        <w:rPr>
          <w:rFonts w:ascii="Arial" w:hAnsi="Arial" w:cs="Arial"/>
          <w:b/>
          <w:sz w:val="20"/>
        </w:rPr>
        <w:t>Financial Statements:</w:t>
      </w:r>
      <w:r w:rsidRPr="00946EDD">
        <w:rPr>
          <w:rFonts w:ascii="Arial" w:hAnsi="Arial" w:cs="Arial"/>
          <w:sz w:val="20"/>
        </w:rPr>
        <w:t xml:space="preserve">  </w:t>
      </w:r>
      <w:r w:rsidR="007273BE" w:rsidRPr="00946EDD">
        <w:rPr>
          <w:rFonts w:ascii="Arial" w:hAnsi="Arial" w:cs="Arial"/>
          <w:sz w:val="20"/>
        </w:rPr>
        <w:t xml:space="preserve">The </w:t>
      </w:r>
      <w:r w:rsidR="00EA1202" w:rsidRPr="00946EDD">
        <w:rPr>
          <w:rFonts w:ascii="Arial" w:hAnsi="Arial" w:cs="Arial"/>
          <w:sz w:val="20"/>
        </w:rPr>
        <w:t>board</w:t>
      </w:r>
      <w:r w:rsidR="005C7807" w:rsidRPr="00946EDD">
        <w:rPr>
          <w:rFonts w:ascii="Arial" w:hAnsi="Arial" w:cs="Arial"/>
          <w:sz w:val="20"/>
        </w:rPr>
        <w:t xml:space="preserve"> </w:t>
      </w:r>
      <w:r w:rsidR="007273BE" w:rsidRPr="00946EDD">
        <w:rPr>
          <w:rFonts w:ascii="Arial" w:hAnsi="Arial" w:cs="Arial"/>
          <w:sz w:val="20"/>
        </w:rPr>
        <w:t xml:space="preserve">will </w:t>
      </w:r>
      <w:r w:rsidR="00591026" w:rsidRPr="00946EDD">
        <w:rPr>
          <w:rFonts w:ascii="Arial" w:hAnsi="Arial" w:cs="Arial"/>
          <w:sz w:val="20"/>
        </w:rPr>
        <w:t>provide</w:t>
      </w:r>
      <w:r w:rsidR="00591026" w:rsidRPr="005F462B">
        <w:rPr>
          <w:rFonts w:ascii="Arial" w:hAnsi="Arial" w:cs="Arial"/>
          <w:sz w:val="20"/>
        </w:rPr>
        <w:t xml:space="preserve"> </w:t>
      </w:r>
      <w:r w:rsidR="005C7807" w:rsidRPr="005F462B">
        <w:rPr>
          <w:rFonts w:ascii="Arial" w:hAnsi="Arial" w:cs="Arial"/>
          <w:sz w:val="20"/>
        </w:rPr>
        <w:t xml:space="preserve">a general ledger and </w:t>
      </w:r>
      <w:r w:rsidR="00FF62D9" w:rsidRPr="005F462B">
        <w:rPr>
          <w:rFonts w:ascii="Arial" w:hAnsi="Arial" w:cs="Arial"/>
          <w:sz w:val="20"/>
        </w:rPr>
        <w:t>financial statements</w:t>
      </w:r>
      <w:r w:rsidR="007273BE" w:rsidRPr="005F462B">
        <w:rPr>
          <w:rFonts w:ascii="Arial" w:hAnsi="Arial" w:cs="Arial"/>
          <w:sz w:val="20"/>
        </w:rPr>
        <w:t>.</w:t>
      </w:r>
    </w:p>
    <w:p w14:paraId="511BF7EF" w14:textId="77777777" w:rsidR="00E41F6F" w:rsidRPr="005F462B" w:rsidRDefault="009C237A" w:rsidP="002A44E1">
      <w:pPr>
        <w:spacing w:after="240"/>
        <w:rPr>
          <w:rFonts w:ascii="Arial" w:hAnsi="Arial" w:cs="Arial"/>
          <w:b/>
          <w:sz w:val="20"/>
        </w:rPr>
      </w:pPr>
      <w:r w:rsidRPr="005F462B">
        <w:rPr>
          <w:rFonts w:ascii="Arial" w:hAnsi="Arial" w:cs="Arial"/>
          <w:b/>
          <w:sz w:val="20"/>
        </w:rPr>
        <w:t>Estimated Start of Fieldw</w:t>
      </w:r>
      <w:r w:rsidR="002840D3" w:rsidRPr="005F462B">
        <w:rPr>
          <w:rFonts w:ascii="Arial" w:hAnsi="Arial" w:cs="Arial"/>
          <w:b/>
          <w:sz w:val="20"/>
        </w:rPr>
        <w:t>ork:</w:t>
      </w:r>
      <w:r w:rsidR="002840D3" w:rsidRPr="005F462B">
        <w:rPr>
          <w:rFonts w:ascii="Arial" w:hAnsi="Arial" w:cs="Arial"/>
          <w:sz w:val="20"/>
        </w:rPr>
        <w:t xml:space="preserve">  </w:t>
      </w:r>
      <w:r w:rsidR="00E41F6F" w:rsidRPr="005F462B">
        <w:rPr>
          <w:rFonts w:ascii="Arial" w:hAnsi="Arial" w:cs="Arial"/>
          <w:sz w:val="20"/>
        </w:rPr>
        <w:t>No later than July 15 following each period</w:t>
      </w:r>
      <w:r w:rsidR="00E41F6F" w:rsidRPr="005F462B">
        <w:rPr>
          <w:rFonts w:ascii="Arial" w:hAnsi="Arial" w:cs="Arial"/>
          <w:b/>
          <w:sz w:val="20"/>
        </w:rPr>
        <w:t xml:space="preserve"> </w:t>
      </w:r>
    </w:p>
    <w:p w14:paraId="39036883" w14:textId="77777777" w:rsidR="002840D3" w:rsidRPr="005F462B" w:rsidRDefault="00B43E13" w:rsidP="002A44E1">
      <w:pPr>
        <w:spacing w:after="240"/>
        <w:rPr>
          <w:rFonts w:ascii="Arial" w:hAnsi="Arial" w:cs="Arial"/>
          <w:sz w:val="20"/>
        </w:rPr>
      </w:pPr>
      <w:r w:rsidRPr="005F462B">
        <w:rPr>
          <w:rFonts w:ascii="Arial" w:hAnsi="Arial" w:cs="Arial"/>
          <w:b/>
          <w:sz w:val="20"/>
        </w:rPr>
        <w:lastRenderedPageBreak/>
        <w:t>Engagement</w:t>
      </w:r>
      <w:r w:rsidR="002840D3" w:rsidRPr="005F462B">
        <w:rPr>
          <w:rFonts w:ascii="Arial" w:hAnsi="Arial" w:cs="Arial"/>
          <w:b/>
          <w:sz w:val="20"/>
        </w:rPr>
        <w:t xml:space="preserve"> Completion Date:</w:t>
      </w:r>
      <w:r w:rsidR="002840D3" w:rsidRPr="005F462B">
        <w:rPr>
          <w:rFonts w:ascii="Arial" w:hAnsi="Arial" w:cs="Arial"/>
          <w:sz w:val="20"/>
        </w:rPr>
        <w:t xml:space="preserve">  </w:t>
      </w:r>
      <w:r w:rsidR="00E41F6F" w:rsidRPr="005F462B">
        <w:rPr>
          <w:rFonts w:ascii="Arial" w:hAnsi="Arial" w:cs="Arial"/>
          <w:sz w:val="20"/>
        </w:rPr>
        <w:t>No later than September 1 following each period</w:t>
      </w:r>
    </w:p>
    <w:p w14:paraId="52CD3784" w14:textId="77777777" w:rsidR="002840D3" w:rsidRPr="005F462B" w:rsidRDefault="002840D3" w:rsidP="00D23891">
      <w:pPr>
        <w:spacing w:after="120"/>
        <w:rPr>
          <w:rFonts w:ascii="Arial" w:hAnsi="Arial" w:cs="Arial"/>
          <w:b/>
          <w:sz w:val="20"/>
        </w:rPr>
      </w:pPr>
      <w:r w:rsidRPr="005F462B">
        <w:rPr>
          <w:rFonts w:ascii="Arial" w:hAnsi="Arial" w:cs="Arial"/>
          <w:b/>
          <w:sz w:val="20"/>
        </w:rPr>
        <w:t>Special Requirements:</w:t>
      </w:r>
    </w:p>
    <w:p w14:paraId="25D79933" w14:textId="77777777" w:rsidR="007273BE" w:rsidRPr="005F462B" w:rsidRDefault="002840D3" w:rsidP="00D23891">
      <w:pPr>
        <w:pStyle w:val="Bullet"/>
        <w:spacing w:after="120"/>
        <w:rPr>
          <w:rFonts w:ascii="Arial" w:hAnsi="Arial" w:cs="Arial"/>
          <w:b/>
          <w:sz w:val="20"/>
          <w:szCs w:val="20"/>
        </w:rPr>
      </w:pPr>
      <w:r w:rsidRPr="005F462B">
        <w:rPr>
          <w:rFonts w:ascii="Arial" w:hAnsi="Arial" w:cs="Arial"/>
          <w:sz w:val="20"/>
          <w:szCs w:val="20"/>
        </w:rPr>
        <w:t xml:space="preserve">The successful ICPA will </w:t>
      </w:r>
      <w:r w:rsidR="00FF62D9" w:rsidRPr="005F462B">
        <w:rPr>
          <w:rFonts w:ascii="Arial" w:hAnsi="Arial" w:cs="Arial"/>
          <w:sz w:val="20"/>
          <w:szCs w:val="20"/>
        </w:rPr>
        <w:t xml:space="preserve">assist the </w:t>
      </w:r>
      <w:r w:rsidR="00EA1202" w:rsidRPr="005F462B">
        <w:rPr>
          <w:rFonts w:ascii="Arial" w:hAnsi="Arial" w:cs="Arial"/>
          <w:sz w:val="20"/>
          <w:szCs w:val="20"/>
        </w:rPr>
        <w:t>board</w:t>
      </w:r>
      <w:r w:rsidR="00FF62D9" w:rsidRPr="005F462B">
        <w:rPr>
          <w:rFonts w:ascii="Arial" w:hAnsi="Arial" w:cs="Arial"/>
          <w:sz w:val="20"/>
          <w:szCs w:val="20"/>
        </w:rPr>
        <w:t xml:space="preserve"> in </w:t>
      </w:r>
      <w:r w:rsidR="005F462B">
        <w:rPr>
          <w:rFonts w:ascii="Arial" w:hAnsi="Arial" w:cs="Arial"/>
          <w:sz w:val="20"/>
          <w:szCs w:val="20"/>
        </w:rPr>
        <w:t>compiling</w:t>
      </w:r>
      <w:r w:rsidR="00036FC5" w:rsidRPr="005F462B">
        <w:rPr>
          <w:rFonts w:ascii="Arial" w:hAnsi="Arial" w:cs="Arial"/>
          <w:sz w:val="20"/>
          <w:szCs w:val="20"/>
        </w:rPr>
        <w:t xml:space="preserve"> t</w:t>
      </w:r>
      <w:r w:rsidRPr="005F462B">
        <w:rPr>
          <w:rFonts w:ascii="Arial" w:hAnsi="Arial" w:cs="Arial"/>
          <w:sz w:val="20"/>
          <w:szCs w:val="20"/>
        </w:rPr>
        <w:t>he financial statements in accordance with GAAP, to include appropriate note disclosures</w:t>
      </w:r>
      <w:r w:rsidR="005F462B">
        <w:rPr>
          <w:rFonts w:ascii="Arial" w:hAnsi="Arial" w:cs="Arial"/>
          <w:sz w:val="20"/>
          <w:szCs w:val="20"/>
        </w:rPr>
        <w:t>, for each period</w:t>
      </w:r>
      <w:r w:rsidRPr="005F462B">
        <w:rPr>
          <w:rFonts w:ascii="Arial" w:hAnsi="Arial" w:cs="Arial"/>
          <w:sz w:val="20"/>
          <w:szCs w:val="20"/>
        </w:rPr>
        <w:t>.</w:t>
      </w:r>
    </w:p>
    <w:p w14:paraId="5B1CEFA0" w14:textId="77777777" w:rsidR="005C7807" w:rsidRPr="005F462B" w:rsidRDefault="005C7807" w:rsidP="002A44E1">
      <w:pPr>
        <w:pStyle w:val="Bullet"/>
        <w:rPr>
          <w:rFonts w:ascii="Arial" w:hAnsi="Arial" w:cs="Arial"/>
          <w:b/>
          <w:sz w:val="20"/>
          <w:szCs w:val="20"/>
        </w:rPr>
      </w:pPr>
      <w:r w:rsidRPr="005F462B">
        <w:rPr>
          <w:rFonts w:ascii="Arial" w:hAnsi="Arial" w:cs="Arial"/>
          <w:sz w:val="20"/>
          <w:szCs w:val="20"/>
        </w:rPr>
        <w:t>The successf</w:t>
      </w:r>
      <w:r w:rsidR="00EA1202" w:rsidRPr="005F462B">
        <w:rPr>
          <w:rFonts w:ascii="Arial" w:hAnsi="Arial" w:cs="Arial"/>
          <w:sz w:val="20"/>
          <w:szCs w:val="20"/>
        </w:rPr>
        <w:t>ul ICPA will assist the board</w:t>
      </w:r>
      <w:r w:rsidRPr="005F462B">
        <w:rPr>
          <w:rFonts w:ascii="Arial" w:hAnsi="Arial" w:cs="Arial"/>
          <w:sz w:val="20"/>
          <w:szCs w:val="20"/>
        </w:rPr>
        <w:t xml:space="preserve"> in preparing the AFR pack</w:t>
      </w:r>
      <w:r w:rsidR="00AA45BD" w:rsidRPr="005F462B">
        <w:rPr>
          <w:rFonts w:ascii="Arial" w:hAnsi="Arial" w:cs="Arial"/>
          <w:sz w:val="20"/>
          <w:szCs w:val="20"/>
        </w:rPr>
        <w:t>et</w:t>
      </w:r>
      <w:r w:rsidR="00114B18" w:rsidRPr="005F462B">
        <w:rPr>
          <w:rFonts w:ascii="Arial" w:hAnsi="Arial" w:cs="Arial"/>
          <w:sz w:val="20"/>
          <w:szCs w:val="20"/>
        </w:rPr>
        <w:t>.</w:t>
      </w:r>
    </w:p>
    <w:p w14:paraId="0021AC83" w14:textId="77777777" w:rsidR="002840D3" w:rsidRPr="005F462B" w:rsidRDefault="002840D3" w:rsidP="00AA45BD">
      <w:pPr>
        <w:spacing w:after="240"/>
        <w:rPr>
          <w:rFonts w:ascii="Arial" w:hAnsi="Arial" w:cs="Arial"/>
          <w:b/>
          <w:sz w:val="20"/>
        </w:rPr>
      </w:pPr>
      <w:r w:rsidRPr="005F462B">
        <w:rPr>
          <w:rFonts w:ascii="Arial" w:hAnsi="Arial" w:cs="Arial"/>
          <w:b/>
          <w:sz w:val="20"/>
        </w:rPr>
        <w:t>State Agency Assistance:</w:t>
      </w:r>
      <w:r w:rsidR="00AA45BD" w:rsidRPr="005F462B">
        <w:rPr>
          <w:rFonts w:ascii="Arial" w:hAnsi="Arial" w:cs="Arial"/>
          <w:b/>
          <w:sz w:val="20"/>
        </w:rPr>
        <w:t xml:space="preserve">  </w:t>
      </w:r>
      <w:r w:rsidRPr="005F462B">
        <w:rPr>
          <w:rFonts w:ascii="Arial" w:hAnsi="Arial" w:cs="Arial"/>
          <w:sz w:val="20"/>
        </w:rPr>
        <w:t xml:space="preserve">The </w:t>
      </w:r>
      <w:r w:rsidR="00EA1202" w:rsidRPr="005F462B">
        <w:rPr>
          <w:rFonts w:ascii="Arial" w:hAnsi="Arial" w:cs="Arial"/>
          <w:sz w:val="20"/>
        </w:rPr>
        <w:t>board</w:t>
      </w:r>
      <w:r w:rsidRPr="005F462B">
        <w:rPr>
          <w:rFonts w:ascii="Arial" w:hAnsi="Arial" w:cs="Arial"/>
          <w:sz w:val="20"/>
        </w:rPr>
        <w:t xml:space="preserve"> will provide </w:t>
      </w:r>
      <w:r w:rsidR="00AA45BD" w:rsidRPr="005F462B">
        <w:rPr>
          <w:rFonts w:ascii="Arial" w:hAnsi="Arial" w:cs="Arial"/>
          <w:sz w:val="20"/>
        </w:rPr>
        <w:t>supporting schedules as required.</w:t>
      </w:r>
    </w:p>
    <w:p w14:paraId="26E3D9D6" w14:textId="77777777" w:rsidR="002840D3" w:rsidRPr="005F462B" w:rsidRDefault="002840D3" w:rsidP="002A44E1">
      <w:pPr>
        <w:spacing w:after="240"/>
        <w:rPr>
          <w:rFonts w:ascii="Arial" w:hAnsi="Arial" w:cs="Arial"/>
          <w:sz w:val="20"/>
        </w:rPr>
      </w:pPr>
      <w:r w:rsidRPr="005F462B">
        <w:rPr>
          <w:rFonts w:ascii="Arial" w:hAnsi="Arial" w:cs="Arial"/>
          <w:b/>
          <w:sz w:val="20"/>
        </w:rPr>
        <w:t xml:space="preserve">Last </w:t>
      </w:r>
      <w:r w:rsidR="00B43E13" w:rsidRPr="005F462B">
        <w:rPr>
          <w:rFonts w:ascii="Arial" w:hAnsi="Arial" w:cs="Arial"/>
          <w:b/>
          <w:sz w:val="20"/>
        </w:rPr>
        <w:t>Engagement</w:t>
      </w:r>
      <w:r w:rsidRPr="005F462B">
        <w:rPr>
          <w:rFonts w:ascii="Arial" w:hAnsi="Arial" w:cs="Arial"/>
          <w:b/>
          <w:sz w:val="20"/>
        </w:rPr>
        <w:t>:</w:t>
      </w:r>
      <w:r w:rsidR="00676BF8" w:rsidRPr="005F462B">
        <w:rPr>
          <w:rFonts w:ascii="Arial" w:hAnsi="Arial" w:cs="Arial"/>
          <w:sz w:val="20"/>
        </w:rPr>
        <w:t xml:space="preserve">  </w:t>
      </w:r>
      <w:r w:rsidR="00B43E13" w:rsidRPr="005F462B">
        <w:rPr>
          <w:rFonts w:ascii="Arial" w:hAnsi="Arial" w:cs="Arial"/>
          <w:sz w:val="20"/>
        </w:rPr>
        <w:t xml:space="preserve">Audit as of and for the period ended </w:t>
      </w:r>
      <w:r w:rsidR="00770E45" w:rsidRPr="005F462B">
        <w:rPr>
          <w:rFonts w:ascii="Arial" w:hAnsi="Arial" w:cs="Arial"/>
          <w:sz w:val="20"/>
        </w:rPr>
        <w:t>June 30, 20</w:t>
      </w:r>
      <w:r w:rsidR="005F462B">
        <w:rPr>
          <w:rFonts w:ascii="Arial" w:hAnsi="Arial" w:cs="Arial"/>
          <w:sz w:val="20"/>
        </w:rPr>
        <w:t>23</w:t>
      </w:r>
    </w:p>
    <w:p w14:paraId="0E289BB9" w14:textId="77777777" w:rsidR="00AA45BD" w:rsidRPr="005F462B" w:rsidRDefault="002840D3" w:rsidP="00D23891">
      <w:pPr>
        <w:spacing w:after="120"/>
        <w:rPr>
          <w:rFonts w:ascii="Arial" w:hAnsi="Arial" w:cs="Arial"/>
          <w:b/>
          <w:sz w:val="20"/>
        </w:rPr>
      </w:pPr>
      <w:r w:rsidRPr="005F462B">
        <w:rPr>
          <w:rFonts w:ascii="Arial" w:hAnsi="Arial" w:cs="Arial"/>
          <w:b/>
          <w:sz w:val="20"/>
        </w:rPr>
        <w:t xml:space="preserve">Results of Last </w:t>
      </w:r>
      <w:r w:rsidR="00B43E13" w:rsidRPr="005F462B">
        <w:rPr>
          <w:rFonts w:ascii="Arial" w:hAnsi="Arial" w:cs="Arial"/>
          <w:b/>
          <w:sz w:val="20"/>
        </w:rPr>
        <w:t>Engagement</w:t>
      </w:r>
      <w:r w:rsidRPr="005F462B">
        <w:rPr>
          <w:rFonts w:ascii="Arial" w:hAnsi="Arial" w:cs="Arial"/>
          <w:b/>
          <w:sz w:val="20"/>
        </w:rPr>
        <w:t xml:space="preserve">:  </w:t>
      </w:r>
    </w:p>
    <w:p w14:paraId="46EAB3D1" w14:textId="77777777" w:rsidR="00AA45BD" w:rsidRPr="00F23FD7" w:rsidRDefault="00F01066" w:rsidP="00D23891">
      <w:pPr>
        <w:numPr>
          <w:ilvl w:val="0"/>
          <w:numId w:val="25"/>
        </w:numPr>
        <w:spacing w:after="120"/>
        <w:rPr>
          <w:rFonts w:ascii="Arial" w:hAnsi="Arial" w:cs="Arial"/>
          <w:sz w:val="20"/>
        </w:rPr>
      </w:pPr>
      <w:r w:rsidRPr="00F23FD7">
        <w:rPr>
          <w:rFonts w:ascii="Arial" w:hAnsi="Arial" w:cs="Arial"/>
          <w:sz w:val="20"/>
        </w:rPr>
        <w:t>Unmodif</w:t>
      </w:r>
      <w:r w:rsidR="00636160" w:rsidRPr="00F23FD7">
        <w:rPr>
          <w:rFonts w:ascii="Arial" w:hAnsi="Arial" w:cs="Arial"/>
          <w:sz w:val="20"/>
        </w:rPr>
        <w:t>ied opinion</w:t>
      </w:r>
    </w:p>
    <w:p w14:paraId="350127D4" w14:textId="77777777" w:rsidR="002840D3" w:rsidRPr="00F23FD7" w:rsidRDefault="005F462B" w:rsidP="005F462B">
      <w:pPr>
        <w:numPr>
          <w:ilvl w:val="0"/>
          <w:numId w:val="25"/>
        </w:numPr>
        <w:spacing w:after="120"/>
        <w:rPr>
          <w:rFonts w:ascii="Arial" w:hAnsi="Arial" w:cs="Arial"/>
          <w:sz w:val="20"/>
        </w:rPr>
      </w:pPr>
      <w:r w:rsidRPr="00F23FD7">
        <w:rPr>
          <w:rFonts w:ascii="Arial" w:hAnsi="Arial" w:cs="Arial"/>
          <w:sz w:val="20"/>
        </w:rPr>
        <w:t>One</w:t>
      </w:r>
      <w:r w:rsidR="00591026" w:rsidRPr="00F23FD7">
        <w:rPr>
          <w:rFonts w:ascii="Arial" w:hAnsi="Arial" w:cs="Arial"/>
          <w:sz w:val="20"/>
        </w:rPr>
        <w:t xml:space="preserve"> finding</w:t>
      </w:r>
      <w:r w:rsidR="00E80A91" w:rsidRPr="00F23FD7">
        <w:rPr>
          <w:rFonts w:ascii="Arial" w:hAnsi="Arial" w:cs="Arial"/>
          <w:sz w:val="20"/>
        </w:rPr>
        <w:t>:</w:t>
      </w:r>
      <w:r w:rsidRPr="00F23FD7">
        <w:rPr>
          <w:rFonts w:ascii="Arial" w:hAnsi="Arial" w:cs="Arial"/>
          <w:sz w:val="20"/>
        </w:rPr>
        <w:t xml:space="preserve">  Material Weakness - Segregation of Duties (repeat of PY finding)</w:t>
      </w:r>
    </w:p>
    <w:p w14:paraId="0861ADC3" w14:textId="77777777" w:rsidR="005F462B" w:rsidRPr="00F23FD7" w:rsidRDefault="005F462B" w:rsidP="005F462B">
      <w:pPr>
        <w:spacing w:after="120"/>
        <w:ind w:left="360"/>
        <w:rPr>
          <w:rFonts w:ascii="Arial" w:hAnsi="Arial" w:cs="Arial"/>
          <w:sz w:val="20"/>
        </w:rPr>
      </w:pPr>
    </w:p>
    <w:p w14:paraId="2653B8BB" w14:textId="77777777" w:rsidR="00F1296C" w:rsidRPr="00F23FD7" w:rsidRDefault="002840D3" w:rsidP="00F1296C">
      <w:pPr>
        <w:rPr>
          <w:rFonts w:ascii="Arial" w:eastAsiaTheme="minorHAnsi" w:hAnsi="Arial" w:cs="Arial"/>
          <w:sz w:val="20"/>
        </w:rPr>
      </w:pPr>
      <w:r w:rsidRPr="00F23FD7">
        <w:rPr>
          <w:rFonts w:ascii="Arial" w:hAnsi="Arial" w:cs="Arial"/>
          <w:b/>
          <w:sz w:val="20"/>
        </w:rPr>
        <w:t>Prior Auditor:</w:t>
      </w:r>
      <w:r w:rsidR="00F1296C" w:rsidRPr="00F23FD7">
        <w:rPr>
          <w:rFonts w:ascii="Arial" w:hAnsi="Arial" w:cs="Arial"/>
          <w:b/>
          <w:sz w:val="20"/>
        </w:rPr>
        <w:tab/>
      </w:r>
      <w:r w:rsidRPr="00F23FD7">
        <w:rPr>
          <w:rFonts w:ascii="Arial" w:hAnsi="Arial" w:cs="Arial"/>
          <w:sz w:val="20"/>
        </w:rPr>
        <w:tab/>
      </w:r>
      <w:r w:rsidR="005F462B" w:rsidRPr="00F23FD7">
        <w:rPr>
          <w:rFonts w:ascii="Arial" w:eastAsiaTheme="minorHAnsi" w:hAnsi="Arial" w:cs="Arial"/>
          <w:sz w:val="20"/>
        </w:rPr>
        <w:t>Pinell &amp; Martinez, LLC</w:t>
      </w:r>
    </w:p>
    <w:p w14:paraId="74E29BD2" w14:textId="17C1BA4A" w:rsidR="00F1296C" w:rsidRPr="005F462B" w:rsidRDefault="0075132E" w:rsidP="00F1296C">
      <w:pPr>
        <w:ind w:left="1440" w:firstLine="720"/>
        <w:jc w:val="left"/>
        <w:rPr>
          <w:rFonts w:ascii="Arial" w:eastAsiaTheme="minorHAnsi" w:hAnsi="Arial" w:cs="Arial"/>
          <w:sz w:val="20"/>
        </w:rPr>
      </w:pPr>
      <w:r w:rsidRPr="00F23FD7">
        <w:rPr>
          <w:rFonts w:ascii="Arial" w:eastAsiaTheme="minorHAnsi" w:hAnsi="Arial" w:cs="Arial"/>
          <w:sz w:val="20"/>
        </w:rPr>
        <w:t>308 South Tyler Street, Suite 2</w:t>
      </w:r>
    </w:p>
    <w:p w14:paraId="3480C8D7" w14:textId="6BD189DC" w:rsidR="00F1296C" w:rsidRPr="005F462B" w:rsidRDefault="00101165" w:rsidP="00D23891">
      <w:pPr>
        <w:spacing w:after="240"/>
        <w:ind w:left="1440" w:firstLine="720"/>
        <w:jc w:val="left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Covington</w:t>
      </w:r>
      <w:r w:rsidR="00F1296C" w:rsidRPr="005F462B">
        <w:rPr>
          <w:rFonts w:ascii="Arial" w:eastAsiaTheme="minorHAnsi" w:hAnsi="Arial" w:cs="Arial"/>
          <w:sz w:val="20"/>
        </w:rPr>
        <w:t xml:space="preserve">, Louisiana  </w:t>
      </w:r>
      <w:r w:rsidR="00C6270F">
        <w:rPr>
          <w:rFonts w:ascii="Arial" w:eastAsiaTheme="minorHAnsi" w:hAnsi="Arial" w:cs="Arial"/>
          <w:sz w:val="20"/>
        </w:rPr>
        <w:t>70433</w:t>
      </w:r>
    </w:p>
    <w:p w14:paraId="4BA5BC31" w14:textId="77777777" w:rsidR="005F462B" w:rsidRPr="00F1605A" w:rsidRDefault="005F462B" w:rsidP="005F462B">
      <w:pPr>
        <w:spacing w:after="240"/>
        <w:rPr>
          <w:rFonts w:ascii="Arial" w:hAnsi="Arial" w:cs="Arial"/>
          <w:b/>
          <w:sz w:val="20"/>
        </w:rPr>
      </w:pPr>
      <w:bookmarkStart w:id="1" w:name="_Hlk162957904"/>
      <w:r w:rsidRPr="00F1605A">
        <w:rPr>
          <w:rFonts w:ascii="Arial" w:hAnsi="Arial" w:cs="Arial"/>
          <w:b/>
          <w:sz w:val="20"/>
        </w:rPr>
        <w:t>Proposers’ Conference:</w:t>
      </w:r>
    </w:p>
    <w:p w14:paraId="303186B5" w14:textId="77777777" w:rsidR="005F462B" w:rsidRPr="00F1605A" w:rsidRDefault="005F462B" w:rsidP="005F462B">
      <w:pPr>
        <w:pStyle w:val="Bullet1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 proposers' conference will </w:t>
      </w:r>
      <w:r w:rsidRPr="00F1605A">
        <w:rPr>
          <w:rFonts w:ascii="Arial" w:hAnsi="Arial" w:cs="Arial"/>
          <w:b/>
          <w:sz w:val="20"/>
          <w:szCs w:val="20"/>
          <w:u w:val="single"/>
        </w:rPr>
        <w:t>not</w:t>
      </w:r>
      <w:r w:rsidRPr="00F1605A">
        <w:rPr>
          <w:rFonts w:ascii="Arial" w:hAnsi="Arial" w:cs="Arial"/>
          <w:sz w:val="20"/>
          <w:szCs w:val="20"/>
        </w:rPr>
        <w:t xml:space="preserve"> be held.</w:t>
      </w:r>
    </w:p>
    <w:p w14:paraId="77099E99" w14:textId="77777777" w:rsidR="005F462B" w:rsidRPr="00F1605A" w:rsidRDefault="005F462B" w:rsidP="005F462B">
      <w:pPr>
        <w:pStyle w:val="Bullet1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Any questions regarding the SFP or state agency should be sent to </w:t>
      </w:r>
      <w:hyperlink r:id="rId8" w:history="1">
        <w:r w:rsidRPr="00F1605A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47165369" w14:textId="3A966073" w:rsidR="002840D3" w:rsidRPr="005F462B" w:rsidRDefault="005F462B" w:rsidP="005F462B">
      <w:pPr>
        <w:spacing w:before="120" w:after="1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Proposal Due Date and Time:</w:t>
      </w:r>
      <w:r w:rsidRPr="00F1605A">
        <w:rPr>
          <w:rFonts w:ascii="Arial" w:hAnsi="Arial" w:cs="Arial"/>
          <w:sz w:val="20"/>
        </w:rPr>
        <w:t xml:space="preserve">  </w:t>
      </w:r>
      <w:bookmarkEnd w:id="1"/>
      <w:r w:rsidR="00267695">
        <w:rPr>
          <w:rFonts w:ascii="Arial" w:hAnsi="Arial" w:cs="Arial"/>
          <w:sz w:val="20"/>
        </w:rPr>
        <w:t>May 15, 2024 by 5:00 pm</w:t>
      </w:r>
      <w:bookmarkStart w:id="2" w:name="_GoBack"/>
      <w:bookmarkEnd w:id="2"/>
    </w:p>
    <w:sectPr w:rsidR="002840D3" w:rsidRPr="005F462B" w:rsidSect="001A21CA">
      <w:headerReference w:type="default" r:id="rId9"/>
      <w:footerReference w:type="default" r:id="rId10"/>
      <w:footerReference w:type="first" r:id="rId11"/>
      <w:pgSz w:w="12240" w:h="15840" w:code="1"/>
      <w:pgMar w:top="1440" w:right="1397" w:bottom="1440" w:left="1397" w:header="720" w:footer="720" w:gutter="0"/>
      <w:paperSrc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C0AE" w14:textId="77777777" w:rsidR="00E673B8" w:rsidRDefault="00E673B8">
      <w:r>
        <w:separator/>
      </w:r>
    </w:p>
  </w:endnote>
  <w:endnote w:type="continuationSeparator" w:id="0">
    <w:p w14:paraId="5B13EB1A" w14:textId="77777777" w:rsidR="00E673B8" w:rsidRDefault="00E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0208" w14:textId="77777777" w:rsidR="00D33A8D" w:rsidRPr="009B6F58" w:rsidRDefault="00D33A8D" w:rsidP="002A44E1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9B6F58">
      <w:rPr>
        <w:rFonts w:ascii="Arial" w:hAnsi="Arial" w:cs="Arial"/>
        <w:sz w:val="20"/>
      </w:rPr>
      <w:t xml:space="preserve">Page </w:t>
    </w:r>
    <w:r w:rsidRPr="009B6F58">
      <w:rPr>
        <w:rStyle w:val="PageNumber"/>
        <w:rFonts w:ascii="Arial" w:hAnsi="Arial" w:cs="Arial"/>
        <w:sz w:val="20"/>
      </w:rPr>
      <w:fldChar w:fldCharType="begin"/>
    </w:r>
    <w:r w:rsidRPr="009B6F58">
      <w:rPr>
        <w:rStyle w:val="PageNumber"/>
        <w:rFonts w:ascii="Arial" w:hAnsi="Arial" w:cs="Arial"/>
        <w:sz w:val="20"/>
      </w:rPr>
      <w:instrText xml:space="preserve"> PAGE </w:instrText>
    </w:r>
    <w:r w:rsidRPr="009B6F58">
      <w:rPr>
        <w:rStyle w:val="PageNumber"/>
        <w:rFonts w:ascii="Arial" w:hAnsi="Arial" w:cs="Arial"/>
        <w:sz w:val="20"/>
      </w:rPr>
      <w:fldChar w:fldCharType="separate"/>
    </w:r>
    <w:r w:rsidR="00DB2ABE">
      <w:rPr>
        <w:rStyle w:val="PageNumber"/>
        <w:rFonts w:ascii="Arial" w:hAnsi="Arial" w:cs="Arial"/>
        <w:noProof/>
        <w:sz w:val="20"/>
      </w:rPr>
      <w:t>2</w:t>
    </w:r>
    <w:r w:rsidRPr="009B6F58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3284" w14:textId="77777777" w:rsidR="00D33A8D" w:rsidRPr="009B6F58" w:rsidRDefault="00D33A8D" w:rsidP="002A44E1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9B6F58">
      <w:rPr>
        <w:rFonts w:ascii="Arial" w:hAnsi="Arial" w:cs="Arial"/>
        <w:sz w:val="20"/>
      </w:rPr>
      <w:t xml:space="preserve">Page </w:t>
    </w:r>
    <w:r w:rsidRPr="009B6F58">
      <w:rPr>
        <w:rStyle w:val="PageNumber"/>
        <w:rFonts w:ascii="Arial" w:hAnsi="Arial" w:cs="Arial"/>
        <w:sz w:val="20"/>
      </w:rPr>
      <w:fldChar w:fldCharType="begin"/>
    </w:r>
    <w:r w:rsidRPr="009B6F58">
      <w:rPr>
        <w:rStyle w:val="PageNumber"/>
        <w:rFonts w:ascii="Arial" w:hAnsi="Arial" w:cs="Arial"/>
        <w:sz w:val="20"/>
      </w:rPr>
      <w:instrText xml:space="preserve"> PAGE </w:instrText>
    </w:r>
    <w:r w:rsidRPr="009B6F58">
      <w:rPr>
        <w:rStyle w:val="PageNumber"/>
        <w:rFonts w:ascii="Arial" w:hAnsi="Arial" w:cs="Arial"/>
        <w:sz w:val="20"/>
      </w:rPr>
      <w:fldChar w:fldCharType="separate"/>
    </w:r>
    <w:r w:rsidR="00DB2ABE">
      <w:rPr>
        <w:rStyle w:val="PageNumber"/>
        <w:rFonts w:ascii="Arial" w:hAnsi="Arial" w:cs="Arial"/>
        <w:noProof/>
        <w:sz w:val="20"/>
      </w:rPr>
      <w:t>1</w:t>
    </w:r>
    <w:r w:rsidRPr="009B6F5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3F11" w14:textId="77777777" w:rsidR="00E673B8" w:rsidRDefault="00E673B8">
      <w:r>
        <w:separator/>
      </w:r>
    </w:p>
  </w:footnote>
  <w:footnote w:type="continuationSeparator" w:id="0">
    <w:p w14:paraId="649D77FF" w14:textId="77777777" w:rsidR="00E673B8" w:rsidRDefault="00E6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8F5C" w14:textId="77777777" w:rsidR="00D33A8D" w:rsidRPr="009B6F58" w:rsidRDefault="00D33A8D" w:rsidP="009B6F58">
    <w:pPr>
      <w:ind w:firstLine="720"/>
      <w:rPr>
        <w:rFonts w:ascii="Arial" w:hAnsi="Arial" w:cs="Arial"/>
        <w:sz w:val="20"/>
        <w:szCs w:val="22"/>
      </w:rPr>
    </w:pPr>
    <w:r w:rsidRPr="009B6F58">
      <w:rPr>
        <w:rFonts w:ascii="Arial" w:hAnsi="Arial" w:cs="Arial"/>
        <w:sz w:val="20"/>
        <w:szCs w:val="22"/>
      </w:rPr>
      <w:t>Louisiana State Board of Embalmers and Funeral Directors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A05D5"/>
    <w:multiLevelType w:val="hybridMultilevel"/>
    <w:tmpl w:val="7DE2CD88"/>
    <w:lvl w:ilvl="0" w:tplc="0D307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672CE"/>
    <w:multiLevelType w:val="hybridMultilevel"/>
    <w:tmpl w:val="77BE2FB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5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6105C"/>
    <w:multiLevelType w:val="hybridMultilevel"/>
    <w:tmpl w:val="AB0E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A1592"/>
    <w:multiLevelType w:val="hybridMultilevel"/>
    <w:tmpl w:val="2A207A38"/>
    <w:lvl w:ilvl="0" w:tplc="F202DF1E">
      <w:start w:val="1"/>
      <w:numFmt w:val="bullet"/>
      <w:pStyle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1"/>
  </w:num>
  <w:num w:numId="16">
    <w:abstractNumId w:val="16"/>
  </w:num>
  <w:num w:numId="17">
    <w:abstractNumId w:val="22"/>
  </w:num>
  <w:num w:numId="18">
    <w:abstractNumId w:val="23"/>
  </w:num>
  <w:num w:numId="19">
    <w:abstractNumId w:val="19"/>
  </w:num>
  <w:num w:numId="20">
    <w:abstractNumId w:val="24"/>
  </w:num>
  <w:num w:numId="21">
    <w:abstractNumId w:val="15"/>
  </w:num>
  <w:num w:numId="22">
    <w:abstractNumId w:val="17"/>
  </w:num>
  <w:num w:numId="23">
    <w:abstractNumId w:val="21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36FC5"/>
    <w:rsid w:val="00057EFA"/>
    <w:rsid w:val="00072333"/>
    <w:rsid w:val="00077603"/>
    <w:rsid w:val="000B30FB"/>
    <w:rsid w:val="000D50F0"/>
    <w:rsid w:val="000E1DDD"/>
    <w:rsid w:val="00101165"/>
    <w:rsid w:val="00114B18"/>
    <w:rsid w:val="00115C59"/>
    <w:rsid w:val="001332FA"/>
    <w:rsid w:val="00152470"/>
    <w:rsid w:val="0017535E"/>
    <w:rsid w:val="0019277D"/>
    <w:rsid w:val="001A21CA"/>
    <w:rsid w:val="001B161B"/>
    <w:rsid w:val="001B63AA"/>
    <w:rsid w:val="001D6B4A"/>
    <w:rsid w:val="001E21D6"/>
    <w:rsid w:val="002068A8"/>
    <w:rsid w:val="002274DD"/>
    <w:rsid w:val="00242E92"/>
    <w:rsid w:val="0025488D"/>
    <w:rsid w:val="002638B8"/>
    <w:rsid w:val="00265BB9"/>
    <w:rsid w:val="00267695"/>
    <w:rsid w:val="00281AC6"/>
    <w:rsid w:val="002840D3"/>
    <w:rsid w:val="002A20A0"/>
    <w:rsid w:val="002A37CF"/>
    <w:rsid w:val="002A44E1"/>
    <w:rsid w:val="002A5766"/>
    <w:rsid w:val="002F120C"/>
    <w:rsid w:val="002F6978"/>
    <w:rsid w:val="0030185B"/>
    <w:rsid w:val="003060E4"/>
    <w:rsid w:val="00336272"/>
    <w:rsid w:val="003365D3"/>
    <w:rsid w:val="0035671D"/>
    <w:rsid w:val="0036248F"/>
    <w:rsid w:val="0038159E"/>
    <w:rsid w:val="00385655"/>
    <w:rsid w:val="003864E5"/>
    <w:rsid w:val="003C184B"/>
    <w:rsid w:val="003E62C0"/>
    <w:rsid w:val="0040012D"/>
    <w:rsid w:val="00406FB0"/>
    <w:rsid w:val="00417ADD"/>
    <w:rsid w:val="00425440"/>
    <w:rsid w:val="00467F05"/>
    <w:rsid w:val="0049498B"/>
    <w:rsid w:val="004A7FEE"/>
    <w:rsid w:val="005255F1"/>
    <w:rsid w:val="00537504"/>
    <w:rsid w:val="0054047C"/>
    <w:rsid w:val="00555E64"/>
    <w:rsid w:val="00567915"/>
    <w:rsid w:val="00591026"/>
    <w:rsid w:val="00592100"/>
    <w:rsid w:val="005B180F"/>
    <w:rsid w:val="005C7807"/>
    <w:rsid w:val="005F1CD6"/>
    <w:rsid w:val="005F462B"/>
    <w:rsid w:val="00616324"/>
    <w:rsid w:val="00625AD8"/>
    <w:rsid w:val="0063000A"/>
    <w:rsid w:val="00636160"/>
    <w:rsid w:val="00652A26"/>
    <w:rsid w:val="00674445"/>
    <w:rsid w:val="00676BF8"/>
    <w:rsid w:val="006844A4"/>
    <w:rsid w:val="006962C8"/>
    <w:rsid w:val="006B1CEB"/>
    <w:rsid w:val="006B646B"/>
    <w:rsid w:val="006D5022"/>
    <w:rsid w:val="006E75BC"/>
    <w:rsid w:val="00712C8B"/>
    <w:rsid w:val="0072044A"/>
    <w:rsid w:val="0072554C"/>
    <w:rsid w:val="007273BE"/>
    <w:rsid w:val="0075132E"/>
    <w:rsid w:val="0076564C"/>
    <w:rsid w:val="007666CF"/>
    <w:rsid w:val="00770E45"/>
    <w:rsid w:val="007B0F7A"/>
    <w:rsid w:val="007C0AE1"/>
    <w:rsid w:val="007F422F"/>
    <w:rsid w:val="00811EE7"/>
    <w:rsid w:val="00814703"/>
    <w:rsid w:val="00816EDF"/>
    <w:rsid w:val="00823B24"/>
    <w:rsid w:val="00857EDA"/>
    <w:rsid w:val="008729F4"/>
    <w:rsid w:val="00884E7C"/>
    <w:rsid w:val="00886107"/>
    <w:rsid w:val="0089359F"/>
    <w:rsid w:val="0089635C"/>
    <w:rsid w:val="00922184"/>
    <w:rsid w:val="00923EF3"/>
    <w:rsid w:val="00930AC7"/>
    <w:rsid w:val="009401EB"/>
    <w:rsid w:val="00946EDD"/>
    <w:rsid w:val="00950917"/>
    <w:rsid w:val="0095769B"/>
    <w:rsid w:val="00972A30"/>
    <w:rsid w:val="009845A2"/>
    <w:rsid w:val="00995420"/>
    <w:rsid w:val="009B2E0B"/>
    <w:rsid w:val="009B6F58"/>
    <w:rsid w:val="009C237A"/>
    <w:rsid w:val="009C2F37"/>
    <w:rsid w:val="009D0548"/>
    <w:rsid w:val="00A01411"/>
    <w:rsid w:val="00A70C6C"/>
    <w:rsid w:val="00AA45BD"/>
    <w:rsid w:val="00AE0870"/>
    <w:rsid w:val="00B43E13"/>
    <w:rsid w:val="00B65834"/>
    <w:rsid w:val="00B91C12"/>
    <w:rsid w:val="00B97686"/>
    <w:rsid w:val="00BC6EAB"/>
    <w:rsid w:val="00BE45B8"/>
    <w:rsid w:val="00BE6A59"/>
    <w:rsid w:val="00C038D5"/>
    <w:rsid w:val="00C405C3"/>
    <w:rsid w:val="00C4099C"/>
    <w:rsid w:val="00C41850"/>
    <w:rsid w:val="00C434AB"/>
    <w:rsid w:val="00C6270F"/>
    <w:rsid w:val="00C64507"/>
    <w:rsid w:val="00C779D2"/>
    <w:rsid w:val="00C95226"/>
    <w:rsid w:val="00CA4AEC"/>
    <w:rsid w:val="00CF4776"/>
    <w:rsid w:val="00CF7ACD"/>
    <w:rsid w:val="00D13CF6"/>
    <w:rsid w:val="00D21BA5"/>
    <w:rsid w:val="00D23891"/>
    <w:rsid w:val="00D331CA"/>
    <w:rsid w:val="00D33A8D"/>
    <w:rsid w:val="00D55F9D"/>
    <w:rsid w:val="00DA1C2E"/>
    <w:rsid w:val="00DB2ABE"/>
    <w:rsid w:val="00DE694C"/>
    <w:rsid w:val="00E1255C"/>
    <w:rsid w:val="00E41F6F"/>
    <w:rsid w:val="00E63E0A"/>
    <w:rsid w:val="00E673B8"/>
    <w:rsid w:val="00E72AE0"/>
    <w:rsid w:val="00E73327"/>
    <w:rsid w:val="00E80A91"/>
    <w:rsid w:val="00EA1202"/>
    <w:rsid w:val="00EE3579"/>
    <w:rsid w:val="00EF3DD3"/>
    <w:rsid w:val="00F01066"/>
    <w:rsid w:val="00F01B8E"/>
    <w:rsid w:val="00F100F3"/>
    <w:rsid w:val="00F1296C"/>
    <w:rsid w:val="00F23FD7"/>
    <w:rsid w:val="00F3275C"/>
    <w:rsid w:val="00F44322"/>
    <w:rsid w:val="00F5313E"/>
    <w:rsid w:val="00F74E9F"/>
    <w:rsid w:val="00F95E3E"/>
    <w:rsid w:val="00FA0A1B"/>
    <w:rsid w:val="00FA2737"/>
    <w:rsid w:val="00FB1D05"/>
    <w:rsid w:val="00FE7527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42AF9"/>
  <w15:docId w15:val="{7D6006F5-7783-4786-BEC3-C9F85B9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E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A44E1"/>
    <w:pPr>
      <w:keepNext/>
      <w:numPr>
        <w:numId w:val="2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A44E1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4E1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44E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4E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44E1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44E1"/>
    <w:pPr>
      <w:numPr>
        <w:ilvl w:val="6"/>
        <w:numId w:val="2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A44E1"/>
    <w:pPr>
      <w:numPr>
        <w:ilvl w:val="7"/>
        <w:numId w:val="2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A44E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A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4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44E1"/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2A44E1"/>
    <w:pPr>
      <w:jc w:val="left"/>
    </w:pPr>
    <w:rPr>
      <w:b/>
      <w:szCs w:val="24"/>
    </w:rPr>
  </w:style>
  <w:style w:type="paragraph" w:customStyle="1" w:styleId="Indent1">
    <w:name w:val="Indent 1"/>
    <w:rsid w:val="002A44E1"/>
    <w:pPr>
      <w:numPr>
        <w:numId w:val="1"/>
      </w:numPr>
      <w:tabs>
        <w:tab w:val="clear" w:pos="0"/>
      </w:tabs>
      <w:ind w:left="720"/>
    </w:pPr>
    <w:rPr>
      <w:sz w:val="24"/>
    </w:rPr>
  </w:style>
  <w:style w:type="paragraph" w:customStyle="1" w:styleId="NumberList1">
    <w:name w:val="Number List 1"/>
    <w:autoRedefine/>
    <w:rsid w:val="002A44E1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2A44E1"/>
    <w:rPr>
      <w:caps/>
      <w:sz w:val="12"/>
      <w:szCs w:val="12"/>
    </w:rPr>
  </w:style>
  <w:style w:type="paragraph" w:customStyle="1" w:styleId="ListIndent">
    <w:name w:val="List Indent"/>
    <w:rsid w:val="002A44E1"/>
    <w:pPr>
      <w:spacing w:after="120"/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2A44E1"/>
    <w:pPr>
      <w:ind w:left="1440"/>
    </w:pPr>
  </w:style>
  <w:style w:type="paragraph" w:customStyle="1" w:styleId="ListIndent2">
    <w:name w:val="List Indent 2"/>
    <w:basedOn w:val="ListIndent1"/>
    <w:rsid w:val="002A44E1"/>
    <w:pPr>
      <w:ind w:left="2160"/>
    </w:pPr>
  </w:style>
  <w:style w:type="paragraph" w:customStyle="1" w:styleId="ListIndent3">
    <w:name w:val="List Indent 3"/>
    <w:basedOn w:val="ListIndent2"/>
    <w:rsid w:val="002A44E1"/>
    <w:pPr>
      <w:ind w:left="2880"/>
    </w:pPr>
  </w:style>
  <w:style w:type="paragraph" w:styleId="ListNumber">
    <w:name w:val="List Number"/>
    <w:basedOn w:val="Normal"/>
    <w:semiHidden/>
    <w:rsid w:val="002A44E1"/>
    <w:pPr>
      <w:numPr>
        <w:numId w:val="8"/>
      </w:numPr>
    </w:pPr>
  </w:style>
  <w:style w:type="paragraph" w:customStyle="1" w:styleId="NumberList">
    <w:name w:val="Number List"/>
    <w:rsid w:val="002A44E1"/>
    <w:pPr>
      <w:numPr>
        <w:numId w:val="14"/>
      </w:numPr>
      <w:spacing w:after="240"/>
      <w:jc w:val="both"/>
    </w:pPr>
    <w:rPr>
      <w:sz w:val="24"/>
      <w:szCs w:val="24"/>
    </w:rPr>
  </w:style>
  <w:style w:type="paragraph" w:customStyle="1" w:styleId="Bullet">
    <w:name w:val="Bullet"/>
    <w:rsid w:val="002A44E1"/>
    <w:pPr>
      <w:numPr>
        <w:numId w:val="15"/>
      </w:numPr>
      <w:spacing w:after="240"/>
      <w:jc w:val="both"/>
    </w:pPr>
    <w:rPr>
      <w:sz w:val="24"/>
      <w:szCs w:val="24"/>
    </w:rPr>
  </w:style>
  <w:style w:type="paragraph" w:customStyle="1" w:styleId="Bullet1">
    <w:name w:val="Bullet 1"/>
    <w:rsid w:val="002A44E1"/>
    <w:pPr>
      <w:numPr>
        <w:numId w:val="16"/>
      </w:numPr>
      <w:spacing w:after="240"/>
      <w:jc w:val="both"/>
    </w:pPr>
    <w:rPr>
      <w:sz w:val="24"/>
      <w:szCs w:val="24"/>
    </w:rPr>
  </w:style>
  <w:style w:type="paragraph" w:customStyle="1" w:styleId="Bullet2">
    <w:name w:val="Bullet 2"/>
    <w:rsid w:val="002A44E1"/>
    <w:pPr>
      <w:numPr>
        <w:numId w:val="17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2A44E1"/>
    <w:pPr>
      <w:numPr>
        <w:numId w:val="9"/>
      </w:numPr>
      <w:tabs>
        <w:tab w:val="clear" w:pos="720"/>
      </w:tabs>
    </w:pPr>
  </w:style>
  <w:style w:type="paragraph" w:customStyle="1" w:styleId="NumberList2">
    <w:name w:val="Number List 2"/>
    <w:rsid w:val="002A44E1"/>
    <w:pPr>
      <w:numPr>
        <w:numId w:val="2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2A44E1"/>
    <w:pPr>
      <w:tabs>
        <w:tab w:val="right" w:leader="dot" w:pos="10224"/>
      </w:tabs>
      <w:spacing w:after="240"/>
      <w:ind w:left="288" w:hanging="144"/>
      <w:jc w:val="both"/>
    </w:pPr>
    <w:rPr>
      <w:sz w:val="24"/>
      <w:szCs w:val="22"/>
    </w:rPr>
  </w:style>
  <w:style w:type="paragraph" w:customStyle="1" w:styleId="AcctTtl2">
    <w:name w:val="Acct Ttl 2"/>
    <w:rsid w:val="002A44E1"/>
    <w:pPr>
      <w:tabs>
        <w:tab w:val="right" w:leader="dot" w:pos="10224"/>
      </w:tabs>
      <w:spacing w:after="240"/>
      <w:ind w:left="432" w:hanging="144"/>
      <w:jc w:val="both"/>
    </w:pPr>
    <w:rPr>
      <w:sz w:val="24"/>
      <w:szCs w:val="22"/>
    </w:rPr>
  </w:style>
  <w:style w:type="paragraph" w:customStyle="1" w:styleId="AcctTtl3">
    <w:name w:val="Acct Ttl 3"/>
    <w:rsid w:val="002A44E1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2A44E1"/>
    <w:pPr>
      <w:ind w:left="5040"/>
    </w:pPr>
    <w:rPr>
      <w:szCs w:val="22"/>
    </w:rPr>
  </w:style>
  <w:style w:type="paragraph" w:customStyle="1" w:styleId="NumberList3">
    <w:name w:val="Number List 3"/>
    <w:rsid w:val="002A44E1"/>
    <w:pPr>
      <w:numPr>
        <w:numId w:val="13"/>
      </w:numPr>
      <w:spacing w:after="240"/>
      <w:jc w:val="both"/>
    </w:pPr>
    <w:rPr>
      <w:sz w:val="24"/>
      <w:szCs w:val="24"/>
    </w:rPr>
  </w:style>
  <w:style w:type="paragraph" w:customStyle="1" w:styleId="AcctTtl">
    <w:name w:val="Acct Ttl"/>
    <w:rsid w:val="002A44E1"/>
    <w:pPr>
      <w:tabs>
        <w:tab w:val="right" w:leader="dot" w:pos="10224"/>
      </w:tabs>
      <w:spacing w:after="240"/>
      <w:ind w:left="144" w:hanging="144"/>
      <w:jc w:val="both"/>
    </w:pPr>
    <w:rPr>
      <w:sz w:val="24"/>
      <w:szCs w:val="22"/>
    </w:rPr>
  </w:style>
  <w:style w:type="paragraph" w:customStyle="1" w:styleId="ListL-Margin">
    <w:name w:val="List L-Margin"/>
    <w:basedOn w:val="Normal"/>
    <w:rsid w:val="002A44E1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2A44E1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2A44E1"/>
    <w:pPr>
      <w:tabs>
        <w:tab w:val="right" w:leader="underscore" w:pos="9360"/>
      </w:tabs>
    </w:pPr>
    <w:rPr>
      <w:smallCaps/>
      <w:color w:val="333399"/>
      <w:sz w:val="32"/>
      <w:szCs w:val="32"/>
    </w:rPr>
  </w:style>
  <w:style w:type="paragraph" w:customStyle="1" w:styleId="RightHeader">
    <w:name w:val="Right Header"/>
    <w:basedOn w:val="Normal"/>
    <w:rsid w:val="002A44E1"/>
    <w:pPr>
      <w:tabs>
        <w:tab w:val="right" w:leader="underscore" w:pos="9360"/>
      </w:tabs>
      <w:spacing w:after="360"/>
    </w:pPr>
    <w:rPr>
      <w:smallCaps/>
      <w:color w:val="333399"/>
      <w:sz w:val="32"/>
      <w:szCs w:val="32"/>
    </w:rPr>
  </w:style>
  <w:style w:type="paragraph" w:customStyle="1" w:styleId="Bulllet3">
    <w:name w:val="Bulllet 3"/>
    <w:rsid w:val="002A44E1"/>
    <w:pPr>
      <w:numPr>
        <w:numId w:val="18"/>
      </w:numPr>
      <w:spacing w:after="240"/>
      <w:jc w:val="both"/>
    </w:pPr>
    <w:rPr>
      <w:sz w:val="24"/>
    </w:rPr>
  </w:style>
  <w:style w:type="paragraph" w:styleId="BodyText">
    <w:name w:val="Body Text"/>
    <w:basedOn w:val="Normal"/>
    <w:rsid w:val="002A44E1"/>
  </w:style>
  <w:style w:type="paragraph" w:styleId="PlainText">
    <w:name w:val="Plain Text"/>
    <w:basedOn w:val="Normal"/>
    <w:semiHidden/>
    <w:rsid w:val="002A44E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A44E1"/>
  </w:style>
  <w:style w:type="paragraph" w:styleId="Signature">
    <w:name w:val="Signature"/>
    <w:basedOn w:val="Normal"/>
    <w:semiHidden/>
    <w:rsid w:val="002A44E1"/>
    <w:pPr>
      <w:ind w:left="4320"/>
    </w:pPr>
  </w:style>
  <w:style w:type="numbering" w:styleId="111111">
    <w:name w:val="Outline List 2"/>
    <w:basedOn w:val="NoList"/>
    <w:semiHidden/>
    <w:rsid w:val="002A44E1"/>
    <w:pPr>
      <w:numPr>
        <w:numId w:val="19"/>
      </w:numPr>
    </w:pPr>
  </w:style>
  <w:style w:type="numbering" w:styleId="1ai">
    <w:name w:val="Outline List 1"/>
    <w:basedOn w:val="NoList"/>
    <w:semiHidden/>
    <w:rsid w:val="002A44E1"/>
    <w:pPr>
      <w:numPr>
        <w:numId w:val="20"/>
      </w:numPr>
    </w:pPr>
  </w:style>
  <w:style w:type="numbering" w:styleId="ArticleSection">
    <w:name w:val="Outline List 3"/>
    <w:basedOn w:val="NoList"/>
    <w:semiHidden/>
    <w:rsid w:val="002A44E1"/>
    <w:pPr>
      <w:numPr>
        <w:numId w:val="21"/>
      </w:numPr>
    </w:pPr>
  </w:style>
  <w:style w:type="paragraph" w:styleId="BlockText">
    <w:name w:val="Block Text"/>
    <w:basedOn w:val="Normal"/>
    <w:semiHidden/>
    <w:rsid w:val="002A44E1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A44E1"/>
    <w:pPr>
      <w:spacing w:after="120" w:line="480" w:lineRule="auto"/>
    </w:pPr>
  </w:style>
  <w:style w:type="paragraph" w:styleId="BodyText3">
    <w:name w:val="Body Text 3"/>
    <w:basedOn w:val="Normal"/>
    <w:semiHidden/>
    <w:rsid w:val="002A44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A44E1"/>
    <w:pPr>
      <w:ind w:firstLine="210"/>
    </w:pPr>
  </w:style>
  <w:style w:type="paragraph" w:styleId="BodyTextIndent">
    <w:name w:val="Body Text Indent"/>
    <w:basedOn w:val="Normal"/>
    <w:semiHidden/>
    <w:rsid w:val="002A44E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A44E1"/>
    <w:pPr>
      <w:ind w:firstLine="210"/>
    </w:pPr>
  </w:style>
  <w:style w:type="paragraph" w:styleId="BodyTextIndent2">
    <w:name w:val="Body Text Indent 2"/>
    <w:basedOn w:val="Normal"/>
    <w:semiHidden/>
    <w:rsid w:val="002A44E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A44E1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2A44E1"/>
  </w:style>
  <w:style w:type="paragraph" w:styleId="E-mailSignature">
    <w:name w:val="E-mail Signature"/>
    <w:basedOn w:val="Normal"/>
    <w:semiHidden/>
    <w:rsid w:val="002A44E1"/>
  </w:style>
  <w:style w:type="character" w:styleId="Emphasis">
    <w:name w:val="Emphasis"/>
    <w:qFormat/>
    <w:rsid w:val="002A44E1"/>
    <w:rPr>
      <w:i/>
      <w:iCs/>
    </w:rPr>
  </w:style>
  <w:style w:type="paragraph" w:styleId="EnvelopeAddress">
    <w:name w:val="envelope address"/>
    <w:basedOn w:val="Normal"/>
    <w:semiHidden/>
    <w:rsid w:val="002A44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2A44E1"/>
    <w:rPr>
      <w:rFonts w:ascii="Arial" w:hAnsi="Arial" w:cs="Arial"/>
      <w:sz w:val="20"/>
    </w:rPr>
  </w:style>
  <w:style w:type="character" w:styleId="FollowedHyperlink">
    <w:name w:val="FollowedHyperlink"/>
    <w:semiHidden/>
    <w:rsid w:val="002A44E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A44E1"/>
  </w:style>
  <w:style w:type="paragraph" w:styleId="HTMLAddress">
    <w:name w:val="HTML Address"/>
    <w:basedOn w:val="Normal"/>
    <w:semiHidden/>
    <w:rsid w:val="002A44E1"/>
    <w:rPr>
      <w:i/>
      <w:iCs/>
    </w:rPr>
  </w:style>
  <w:style w:type="character" w:styleId="HTMLCite">
    <w:name w:val="HTML Cite"/>
    <w:semiHidden/>
    <w:rsid w:val="002A44E1"/>
    <w:rPr>
      <w:i/>
      <w:iCs/>
    </w:rPr>
  </w:style>
  <w:style w:type="character" w:styleId="HTMLCode">
    <w:name w:val="HTML Code"/>
    <w:semiHidden/>
    <w:rsid w:val="002A44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A44E1"/>
    <w:rPr>
      <w:i/>
      <w:iCs/>
    </w:rPr>
  </w:style>
  <w:style w:type="character" w:styleId="HTMLKeyboard">
    <w:name w:val="HTML Keyboard"/>
    <w:semiHidden/>
    <w:rsid w:val="002A44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A44E1"/>
    <w:rPr>
      <w:rFonts w:ascii="Courier New" w:hAnsi="Courier New" w:cs="Courier New"/>
      <w:sz w:val="20"/>
    </w:rPr>
  </w:style>
  <w:style w:type="character" w:styleId="HTMLSample">
    <w:name w:val="HTML Sample"/>
    <w:semiHidden/>
    <w:rsid w:val="002A44E1"/>
    <w:rPr>
      <w:rFonts w:ascii="Courier New" w:hAnsi="Courier New" w:cs="Courier New"/>
    </w:rPr>
  </w:style>
  <w:style w:type="character" w:styleId="HTMLTypewriter">
    <w:name w:val="HTML Typewriter"/>
    <w:semiHidden/>
    <w:rsid w:val="002A44E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A44E1"/>
    <w:rPr>
      <w:i/>
      <w:iCs/>
    </w:rPr>
  </w:style>
  <w:style w:type="character" w:styleId="Hyperlink">
    <w:name w:val="Hyperlink"/>
    <w:semiHidden/>
    <w:rsid w:val="002A44E1"/>
    <w:rPr>
      <w:color w:val="0000FF"/>
      <w:u w:val="single"/>
    </w:rPr>
  </w:style>
  <w:style w:type="character" w:styleId="LineNumber">
    <w:name w:val="line number"/>
    <w:basedOn w:val="DefaultParagraphFont"/>
    <w:semiHidden/>
    <w:rsid w:val="002A44E1"/>
  </w:style>
  <w:style w:type="paragraph" w:styleId="List">
    <w:name w:val="List"/>
    <w:basedOn w:val="Normal"/>
    <w:semiHidden/>
    <w:rsid w:val="002A44E1"/>
    <w:pPr>
      <w:ind w:left="360" w:hanging="360"/>
    </w:pPr>
  </w:style>
  <w:style w:type="paragraph" w:styleId="List2">
    <w:name w:val="List 2"/>
    <w:basedOn w:val="Normal"/>
    <w:semiHidden/>
    <w:rsid w:val="002A44E1"/>
    <w:pPr>
      <w:ind w:left="720" w:hanging="360"/>
    </w:pPr>
  </w:style>
  <w:style w:type="paragraph" w:styleId="List3">
    <w:name w:val="List 3"/>
    <w:basedOn w:val="Normal"/>
    <w:semiHidden/>
    <w:rsid w:val="002A44E1"/>
    <w:pPr>
      <w:ind w:left="1080" w:hanging="360"/>
    </w:pPr>
  </w:style>
  <w:style w:type="paragraph" w:styleId="List4">
    <w:name w:val="List 4"/>
    <w:basedOn w:val="Normal"/>
    <w:semiHidden/>
    <w:rsid w:val="002A44E1"/>
    <w:pPr>
      <w:ind w:left="1440" w:hanging="360"/>
    </w:pPr>
  </w:style>
  <w:style w:type="paragraph" w:styleId="List5">
    <w:name w:val="List 5"/>
    <w:basedOn w:val="Normal"/>
    <w:semiHidden/>
    <w:rsid w:val="002A44E1"/>
    <w:pPr>
      <w:ind w:left="1800" w:hanging="360"/>
    </w:pPr>
  </w:style>
  <w:style w:type="paragraph" w:styleId="ListBullet">
    <w:name w:val="List Bullet"/>
    <w:basedOn w:val="Normal"/>
    <w:autoRedefine/>
    <w:semiHidden/>
    <w:rsid w:val="002A44E1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2A44E1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2A44E1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2A44E1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2A44E1"/>
    <w:pPr>
      <w:numPr>
        <w:numId w:val="7"/>
      </w:numPr>
    </w:pPr>
  </w:style>
  <w:style w:type="paragraph" w:styleId="ListContinue">
    <w:name w:val="List Continue"/>
    <w:basedOn w:val="Normal"/>
    <w:semiHidden/>
    <w:rsid w:val="002A44E1"/>
    <w:pPr>
      <w:spacing w:after="120"/>
      <w:ind w:left="360"/>
    </w:pPr>
  </w:style>
  <w:style w:type="paragraph" w:styleId="ListContinue2">
    <w:name w:val="List Continue 2"/>
    <w:basedOn w:val="Normal"/>
    <w:semiHidden/>
    <w:rsid w:val="002A44E1"/>
    <w:pPr>
      <w:spacing w:after="120"/>
      <w:ind w:left="720"/>
    </w:pPr>
  </w:style>
  <w:style w:type="paragraph" w:styleId="ListContinue3">
    <w:name w:val="List Continue 3"/>
    <w:basedOn w:val="Normal"/>
    <w:semiHidden/>
    <w:rsid w:val="002A44E1"/>
    <w:pPr>
      <w:spacing w:after="120"/>
      <w:ind w:left="1080"/>
    </w:pPr>
  </w:style>
  <w:style w:type="paragraph" w:styleId="ListContinue4">
    <w:name w:val="List Continue 4"/>
    <w:basedOn w:val="Normal"/>
    <w:semiHidden/>
    <w:rsid w:val="002A44E1"/>
    <w:pPr>
      <w:spacing w:after="120"/>
      <w:ind w:left="1440"/>
    </w:pPr>
  </w:style>
  <w:style w:type="paragraph" w:styleId="ListContinue5">
    <w:name w:val="List Continue 5"/>
    <w:basedOn w:val="Normal"/>
    <w:semiHidden/>
    <w:rsid w:val="002A44E1"/>
    <w:pPr>
      <w:spacing w:after="120"/>
      <w:ind w:left="1800"/>
    </w:pPr>
  </w:style>
  <w:style w:type="paragraph" w:styleId="ListNumber3">
    <w:name w:val="List Number 3"/>
    <w:basedOn w:val="Normal"/>
    <w:semiHidden/>
    <w:rsid w:val="002A44E1"/>
    <w:pPr>
      <w:numPr>
        <w:numId w:val="10"/>
      </w:numPr>
    </w:pPr>
  </w:style>
  <w:style w:type="paragraph" w:styleId="ListNumber4">
    <w:name w:val="List Number 4"/>
    <w:basedOn w:val="Normal"/>
    <w:semiHidden/>
    <w:rsid w:val="002A44E1"/>
    <w:pPr>
      <w:numPr>
        <w:numId w:val="11"/>
      </w:numPr>
    </w:pPr>
  </w:style>
  <w:style w:type="paragraph" w:styleId="ListNumber5">
    <w:name w:val="List Number 5"/>
    <w:basedOn w:val="Normal"/>
    <w:semiHidden/>
    <w:rsid w:val="002A44E1"/>
    <w:pPr>
      <w:numPr>
        <w:numId w:val="12"/>
      </w:numPr>
    </w:pPr>
  </w:style>
  <w:style w:type="paragraph" w:styleId="MessageHeader">
    <w:name w:val="Message Header"/>
    <w:basedOn w:val="Normal"/>
    <w:semiHidden/>
    <w:rsid w:val="002A4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A44E1"/>
    <w:rPr>
      <w:szCs w:val="24"/>
    </w:rPr>
  </w:style>
  <w:style w:type="paragraph" w:styleId="NormalIndent">
    <w:name w:val="Normal Indent"/>
    <w:basedOn w:val="Normal"/>
    <w:semiHidden/>
    <w:rsid w:val="002A44E1"/>
    <w:pPr>
      <w:ind w:left="720"/>
    </w:pPr>
  </w:style>
  <w:style w:type="paragraph" w:styleId="NoteHeading">
    <w:name w:val="Note Heading"/>
    <w:basedOn w:val="Normal"/>
    <w:next w:val="Normal"/>
    <w:semiHidden/>
    <w:rsid w:val="002A44E1"/>
  </w:style>
  <w:style w:type="character" w:styleId="Strong">
    <w:name w:val="Strong"/>
    <w:qFormat/>
    <w:rsid w:val="002A44E1"/>
    <w:rPr>
      <w:b/>
      <w:bCs/>
    </w:rPr>
  </w:style>
  <w:style w:type="paragraph" w:styleId="Subtitle">
    <w:name w:val="Subtitle"/>
    <w:basedOn w:val="Normal"/>
    <w:qFormat/>
    <w:rsid w:val="002A44E1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A44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A44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A44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A44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A44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A44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A44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A44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A44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A44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A44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A44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A44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A44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A4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A44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A44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A44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A44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A44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A44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A44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A44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A44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A44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A44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A44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A44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A4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A44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A44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A44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A44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2A44E1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2A44E1"/>
    <w:pPr>
      <w:ind w:left="1440"/>
      <w:jc w:val="both"/>
    </w:pPr>
    <w:rPr>
      <w:sz w:val="24"/>
      <w:szCs w:val="24"/>
    </w:rPr>
  </w:style>
  <w:style w:type="paragraph" w:customStyle="1" w:styleId="Indent2Head">
    <w:name w:val="Indent 2 Head"/>
    <w:basedOn w:val="Normal"/>
    <w:rsid w:val="002A44E1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2A44E1"/>
    <w:pPr>
      <w:spacing w:after="240"/>
      <w:ind w:left="2160"/>
      <w:jc w:val="both"/>
    </w:pPr>
    <w:rPr>
      <w:sz w:val="24"/>
      <w:szCs w:val="24"/>
    </w:rPr>
  </w:style>
  <w:style w:type="paragraph" w:customStyle="1" w:styleId="Indent3Head">
    <w:name w:val="Indent 3 Head"/>
    <w:rsid w:val="002A44E1"/>
    <w:pPr>
      <w:tabs>
        <w:tab w:val="left" w:pos="2880"/>
      </w:tabs>
      <w:ind w:left="2160"/>
    </w:pPr>
    <w:rPr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F462B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62B"/>
  </w:style>
  <w:style w:type="character" w:styleId="CommentReference">
    <w:name w:val="annotation reference"/>
    <w:basedOn w:val="DefaultParagraphFont"/>
    <w:uiPriority w:val="99"/>
    <w:semiHidden/>
    <w:unhideWhenUsed/>
    <w:rsid w:val="005F46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Contracts@lla.l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befd.state.l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1</TotalTime>
  <Pages>2</Pages>
  <Words>502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3493</CharactersWithSpaces>
  <SharedDoc>false</SharedDoc>
  <HLinks>
    <vt:vector size="12" baseType="variant">
      <vt:variant>
        <vt:i4>7012353</vt:i4>
      </vt:variant>
      <vt:variant>
        <vt:i4>3</vt:i4>
      </vt:variant>
      <vt:variant>
        <vt:i4>0</vt:i4>
      </vt:variant>
      <vt:variant>
        <vt:i4>5</vt:i4>
      </vt:variant>
      <vt:variant>
        <vt:lpwstr>mailto:bewing@lla.la.gov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http://www.lsbefd.state.la.us/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Carrie Stein Thompson</cp:lastModifiedBy>
  <cp:revision>3</cp:revision>
  <cp:lastPrinted>2017-04-25T13:52:00Z</cp:lastPrinted>
  <dcterms:created xsi:type="dcterms:W3CDTF">2024-04-04T13:51:00Z</dcterms:created>
  <dcterms:modified xsi:type="dcterms:W3CDTF">2024-04-12T13:34:00Z</dcterms:modified>
</cp:coreProperties>
</file>