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F6EE" w14:textId="77777777" w:rsidR="002840D3" w:rsidRPr="00977808" w:rsidRDefault="002840D3" w:rsidP="00584325">
      <w:pPr>
        <w:spacing w:after="120"/>
        <w:rPr>
          <w:rFonts w:ascii="Arial" w:hAnsi="Arial" w:cs="Arial"/>
          <w:b/>
          <w:sz w:val="20"/>
        </w:rPr>
      </w:pPr>
      <w:bookmarkStart w:id="0" w:name="_GoBack"/>
      <w:bookmarkEnd w:id="0"/>
      <w:r w:rsidRPr="00977808">
        <w:rPr>
          <w:rFonts w:ascii="Arial" w:hAnsi="Arial" w:cs="Arial"/>
          <w:b/>
          <w:sz w:val="20"/>
        </w:rPr>
        <w:t>Agency Name and Address:</w:t>
      </w:r>
    </w:p>
    <w:p w14:paraId="2BBEECCB" w14:textId="77777777" w:rsidR="00497866" w:rsidRPr="00977808" w:rsidRDefault="00497866" w:rsidP="00281E37">
      <w:pPr>
        <w:ind w:left="360"/>
        <w:rPr>
          <w:rFonts w:ascii="Arial" w:hAnsi="Arial" w:cs="Arial"/>
          <w:sz w:val="20"/>
        </w:rPr>
      </w:pPr>
      <w:r w:rsidRPr="00977808">
        <w:rPr>
          <w:rFonts w:ascii="Arial" w:hAnsi="Arial" w:cs="Arial"/>
          <w:sz w:val="20"/>
        </w:rPr>
        <w:t>Louisiana Tax Free Shopping Commission</w:t>
      </w:r>
    </w:p>
    <w:p w14:paraId="42BBFD06" w14:textId="3B6BD20C" w:rsidR="00EF083D" w:rsidRPr="00977808" w:rsidRDefault="0007634B" w:rsidP="00281E37">
      <w:pPr>
        <w:ind w:left="360"/>
        <w:rPr>
          <w:rFonts w:ascii="Arial" w:hAnsi="Arial" w:cs="Arial"/>
          <w:sz w:val="20"/>
        </w:rPr>
      </w:pPr>
      <w:r>
        <w:rPr>
          <w:rFonts w:ascii="Arial" w:hAnsi="Arial" w:cs="Arial"/>
          <w:sz w:val="20"/>
        </w:rPr>
        <w:t>617 North Third Street, 7</w:t>
      </w:r>
      <w:r w:rsidRPr="0007634B">
        <w:rPr>
          <w:rFonts w:ascii="Arial" w:hAnsi="Arial" w:cs="Arial"/>
          <w:sz w:val="20"/>
          <w:vertAlign w:val="superscript"/>
        </w:rPr>
        <w:t>th</w:t>
      </w:r>
      <w:r>
        <w:rPr>
          <w:rFonts w:ascii="Arial" w:hAnsi="Arial" w:cs="Arial"/>
          <w:sz w:val="20"/>
        </w:rPr>
        <w:t xml:space="preserve"> Floor</w:t>
      </w:r>
    </w:p>
    <w:p w14:paraId="40E6AB7E" w14:textId="0E7899F8" w:rsidR="003F3C27" w:rsidRPr="00977808" w:rsidRDefault="0007634B" w:rsidP="00281E37">
      <w:pPr>
        <w:ind w:left="360"/>
        <w:rPr>
          <w:rFonts w:ascii="Arial" w:hAnsi="Arial" w:cs="Arial"/>
          <w:sz w:val="20"/>
        </w:rPr>
      </w:pPr>
      <w:r>
        <w:rPr>
          <w:rFonts w:ascii="Arial" w:hAnsi="Arial" w:cs="Arial"/>
          <w:sz w:val="20"/>
        </w:rPr>
        <w:t>Baton Rouge</w:t>
      </w:r>
      <w:r w:rsidR="003F3C27" w:rsidRPr="00977808">
        <w:rPr>
          <w:rFonts w:ascii="Arial" w:hAnsi="Arial" w:cs="Arial"/>
          <w:sz w:val="20"/>
        </w:rPr>
        <w:t xml:space="preserve">, Louisiana </w:t>
      </w:r>
      <w:r w:rsidR="00497866" w:rsidRPr="00977808">
        <w:rPr>
          <w:rFonts w:ascii="Arial" w:hAnsi="Arial" w:cs="Arial"/>
          <w:sz w:val="20"/>
        </w:rPr>
        <w:t>70</w:t>
      </w:r>
      <w:r>
        <w:rPr>
          <w:rFonts w:ascii="Arial" w:hAnsi="Arial" w:cs="Arial"/>
          <w:sz w:val="20"/>
        </w:rPr>
        <w:t>802</w:t>
      </w:r>
    </w:p>
    <w:p w14:paraId="6C4DD238" w14:textId="77777777" w:rsidR="00781312" w:rsidRPr="00977808" w:rsidRDefault="00781312" w:rsidP="00281E37">
      <w:pPr>
        <w:ind w:left="360"/>
        <w:rPr>
          <w:rFonts w:ascii="Arial" w:hAnsi="Arial" w:cs="Arial"/>
          <w:sz w:val="20"/>
        </w:rPr>
      </w:pPr>
    </w:p>
    <w:p w14:paraId="00869932" w14:textId="77777777" w:rsidR="001075D0" w:rsidRPr="00977808" w:rsidRDefault="001075D0" w:rsidP="001075D0">
      <w:pPr>
        <w:ind w:firstLine="360"/>
        <w:rPr>
          <w:rFonts w:ascii="Arial" w:hAnsi="Arial" w:cs="Arial"/>
          <w:sz w:val="20"/>
        </w:rPr>
      </w:pPr>
      <w:r w:rsidRPr="00977808">
        <w:rPr>
          <w:rFonts w:ascii="Arial" w:hAnsi="Arial" w:cs="Arial"/>
          <w:sz w:val="20"/>
        </w:rPr>
        <w:t xml:space="preserve">Website:  </w:t>
      </w:r>
      <w:hyperlink r:id="rId7" w:history="1">
        <w:r w:rsidR="00497866" w:rsidRPr="00977808">
          <w:rPr>
            <w:rStyle w:val="Hyperlink"/>
            <w:rFonts w:ascii="Arial" w:hAnsi="Arial" w:cs="Arial"/>
            <w:sz w:val="20"/>
          </w:rPr>
          <w:t>www.louisianataxfree.com</w:t>
        </w:r>
      </w:hyperlink>
    </w:p>
    <w:p w14:paraId="46AFC78A" w14:textId="77777777" w:rsidR="003F3C27" w:rsidRPr="00977808" w:rsidRDefault="003F3C27" w:rsidP="00281E37">
      <w:pPr>
        <w:ind w:left="360"/>
        <w:rPr>
          <w:rFonts w:ascii="Arial" w:hAnsi="Arial" w:cs="Arial"/>
          <w:sz w:val="20"/>
        </w:rPr>
      </w:pPr>
    </w:p>
    <w:p w14:paraId="6086D1B3" w14:textId="77777777" w:rsidR="002840D3" w:rsidRPr="00977808" w:rsidRDefault="002840D3" w:rsidP="00584325">
      <w:pPr>
        <w:spacing w:after="220"/>
        <w:rPr>
          <w:rFonts w:ascii="Arial" w:hAnsi="Arial" w:cs="Arial"/>
          <w:sz w:val="20"/>
        </w:rPr>
      </w:pPr>
      <w:r w:rsidRPr="00977808">
        <w:rPr>
          <w:rFonts w:ascii="Arial" w:hAnsi="Arial" w:cs="Arial"/>
          <w:b/>
          <w:sz w:val="20"/>
        </w:rPr>
        <w:t>Solicitation Number:</w:t>
      </w:r>
      <w:r w:rsidR="007532C5" w:rsidRPr="00977808">
        <w:rPr>
          <w:rFonts w:ascii="Arial" w:hAnsi="Arial" w:cs="Arial"/>
          <w:sz w:val="20"/>
        </w:rPr>
        <w:t xml:space="preserve">  </w:t>
      </w:r>
      <w:r w:rsidR="00380590" w:rsidRPr="00977808">
        <w:rPr>
          <w:rFonts w:ascii="Arial" w:hAnsi="Arial" w:cs="Arial"/>
          <w:sz w:val="20"/>
        </w:rPr>
        <w:t>2</w:t>
      </w:r>
      <w:r w:rsidR="00484700" w:rsidRPr="00977808">
        <w:rPr>
          <w:rFonts w:ascii="Arial" w:hAnsi="Arial" w:cs="Arial"/>
          <w:sz w:val="20"/>
        </w:rPr>
        <w:t>4</w:t>
      </w:r>
      <w:r w:rsidR="00FD543C" w:rsidRPr="00977808">
        <w:rPr>
          <w:rFonts w:ascii="Arial" w:hAnsi="Arial" w:cs="Arial"/>
          <w:sz w:val="20"/>
        </w:rPr>
        <w:t>-</w:t>
      </w:r>
      <w:r w:rsidR="00497866" w:rsidRPr="00977808">
        <w:rPr>
          <w:rFonts w:ascii="Arial" w:hAnsi="Arial" w:cs="Arial"/>
          <w:sz w:val="20"/>
        </w:rPr>
        <w:t>9210</w:t>
      </w:r>
    </w:p>
    <w:p w14:paraId="2F2799CB" w14:textId="77777777" w:rsidR="00584325" w:rsidRPr="00977808" w:rsidRDefault="00B43E13" w:rsidP="00584325">
      <w:pPr>
        <w:spacing w:after="220"/>
        <w:jc w:val="left"/>
        <w:rPr>
          <w:rFonts w:ascii="Arial" w:hAnsi="Arial" w:cs="Arial"/>
          <w:sz w:val="20"/>
        </w:rPr>
      </w:pPr>
      <w:r w:rsidRPr="00977808">
        <w:rPr>
          <w:rFonts w:ascii="Arial" w:hAnsi="Arial" w:cs="Arial"/>
          <w:b/>
          <w:sz w:val="20"/>
        </w:rPr>
        <w:t>Type of Engagement:</w:t>
      </w:r>
      <w:r w:rsidRPr="00977808">
        <w:rPr>
          <w:rFonts w:ascii="Arial" w:hAnsi="Arial" w:cs="Arial"/>
          <w:sz w:val="20"/>
        </w:rPr>
        <w:t xml:space="preserve">  </w:t>
      </w:r>
      <w:hyperlink r:id="rId8" w:history="1">
        <w:r w:rsidR="007532C5" w:rsidRPr="00977808">
          <w:rPr>
            <w:rStyle w:val="Hyperlink"/>
            <w:rFonts w:ascii="Arial" w:hAnsi="Arial" w:cs="Arial"/>
            <w:sz w:val="20"/>
          </w:rPr>
          <w:t>Agreed-Upon Procedures</w:t>
        </w:r>
      </w:hyperlink>
    </w:p>
    <w:p w14:paraId="1D43CB74" w14:textId="77777777" w:rsidR="00C822F1" w:rsidRPr="00977808" w:rsidRDefault="00C822F1" w:rsidP="00C822F1">
      <w:pPr>
        <w:spacing w:after="220"/>
        <w:rPr>
          <w:rFonts w:ascii="Arial" w:hAnsi="Arial" w:cs="Arial"/>
          <w:sz w:val="20"/>
        </w:rPr>
      </w:pPr>
      <w:r w:rsidRPr="00977808">
        <w:rPr>
          <w:rFonts w:ascii="Arial" w:hAnsi="Arial" w:cs="Arial"/>
          <w:b/>
          <w:sz w:val="20"/>
        </w:rPr>
        <w:t>Contract Period:</w:t>
      </w:r>
      <w:r w:rsidRPr="00977808">
        <w:rPr>
          <w:rFonts w:ascii="Arial" w:hAnsi="Arial" w:cs="Arial"/>
          <w:sz w:val="20"/>
        </w:rPr>
        <w:t xml:space="preserve">  July 1, 2024 – September 30, 2026</w:t>
      </w:r>
    </w:p>
    <w:p w14:paraId="4CE0D84A" w14:textId="77777777" w:rsidR="00C822F1" w:rsidRPr="00977808" w:rsidRDefault="00C822F1" w:rsidP="00C822F1">
      <w:pPr>
        <w:spacing w:after="220"/>
        <w:rPr>
          <w:rFonts w:ascii="Arial" w:hAnsi="Arial" w:cs="Arial"/>
          <w:sz w:val="20"/>
        </w:rPr>
      </w:pPr>
      <w:r w:rsidRPr="00977808">
        <w:rPr>
          <w:rFonts w:ascii="Arial" w:hAnsi="Arial" w:cs="Arial"/>
          <w:b/>
          <w:sz w:val="20"/>
        </w:rPr>
        <w:t>Periods to be Examined:</w:t>
      </w:r>
      <w:r w:rsidRPr="00977808">
        <w:rPr>
          <w:rFonts w:ascii="Arial" w:hAnsi="Arial" w:cs="Arial"/>
          <w:sz w:val="20"/>
        </w:rPr>
        <w:t xml:space="preserve">  Years ending June 30, 2024; June 30, 2025; and June 30, 2026</w:t>
      </w:r>
    </w:p>
    <w:p w14:paraId="68D65CBB" w14:textId="77777777" w:rsidR="002840D3" w:rsidRPr="00977808" w:rsidRDefault="00C822F1" w:rsidP="00C822F1">
      <w:pPr>
        <w:spacing w:after="120"/>
        <w:rPr>
          <w:rFonts w:ascii="Arial" w:hAnsi="Arial" w:cs="Arial"/>
          <w:b/>
          <w:sz w:val="20"/>
        </w:rPr>
      </w:pPr>
      <w:r w:rsidRPr="00977808">
        <w:rPr>
          <w:rFonts w:ascii="Arial" w:hAnsi="Arial" w:cs="Arial"/>
          <w:b/>
          <w:sz w:val="20"/>
        </w:rPr>
        <w:t>Description provided by State Agency</w:t>
      </w:r>
      <w:r w:rsidR="002840D3" w:rsidRPr="00977808">
        <w:rPr>
          <w:rFonts w:ascii="Arial" w:hAnsi="Arial" w:cs="Arial"/>
          <w:b/>
          <w:sz w:val="20"/>
        </w:rPr>
        <w:t>:</w:t>
      </w:r>
    </w:p>
    <w:p w14:paraId="02B06793" w14:textId="77777777" w:rsidR="00471A50" w:rsidRPr="00977808" w:rsidRDefault="00584325" w:rsidP="00584325">
      <w:pPr>
        <w:pStyle w:val="Bullet"/>
        <w:numPr>
          <w:ilvl w:val="0"/>
          <w:numId w:val="26"/>
        </w:numPr>
        <w:tabs>
          <w:tab w:val="left" w:pos="360"/>
        </w:tabs>
        <w:spacing w:after="180"/>
        <w:ind w:left="360"/>
        <w:rPr>
          <w:rFonts w:ascii="Arial" w:hAnsi="Arial" w:cs="Arial"/>
          <w:sz w:val="20"/>
          <w:szCs w:val="20"/>
        </w:rPr>
      </w:pPr>
      <w:r w:rsidRPr="00977808">
        <w:rPr>
          <w:rFonts w:ascii="Arial" w:hAnsi="Arial" w:cs="Arial"/>
          <w:sz w:val="20"/>
          <w:szCs w:val="20"/>
        </w:rPr>
        <w:t xml:space="preserve">The </w:t>
      </w:r>
      <w:r w:rsidR="00497866" w:rsidRPr="00977808">
        <w:rPr>
          <w:rFonts w:ascii="Arial" w:hAnsi="Arial" w:cs="Arial"/>
          <w:sz w:val="20"/>
          <w:szCs w:val="20"/>
        </w:rPr>
        <w:t xml:space="preserve">Louisiana Tax Free Shopping </w:t>
      </w:r>
      <w:r w:rsidR="00781312" w:rsidRPr="00977808">
        <w:rPr>
          <w:rFonts w:ascii="Arial" w:hAnsi="Arial" w:cs="Arial"/>
          <w:sz w:val="20"/>
          <w:szCs w:val="20"/>
        </w:rPr>
        <w:t>Commission</w:t>
      </w:r>
      <w:r w:rsidR="00FD543C" w:rsidRPr="00977808">
        <w:rPr>
          <w:rFonts w:ascii="Arial" w:hAnsi="Arial" w:cs="Arial"/>
          <w:sz w:val="20"/>
          <w:szCs w:val="20"/>
        </w:rPr>
        <w:t xml:space="preserve"> </w:t>
      </w:r>
      <w:r w:rsidR="003F3C27" w:rsidRPr="00977808">
        <w:rPr>
          <w:rFonts w:ascii="Arial" w:hAnsi="Arial" w:cs="Arial"/>
          <w:sz w:val="20"/>
          <w:szCs w:val="20"/>
        </w:rPr>
        <w:t>was created</w:t>
      </w:r>
      <w:r w:rsidR="00A37BB6" w:rsidRPr="00977808">
        <w:rPr>
          <w:rFonts w:ascii="Arial" w:hAnsi="Arial" w:cs="Arial"/>
          <w:sz w:val="20"/>
          <w:szCs w:val="20"/>
        </w:rPr>
        <w:t xml:space="preserve"> </w:t>
      </w:r>
      <w:r w:rsidR="00497866" w:rsidRPr="00977808">
        <w:rPr>
          <w:rFonts w:ascii="Arial" w:hAnsi="Arial" w:cs="Arial"/>
          <w:sz w:val="20"/>
          <w:szCs w:val="20"/>
        </w:rPr>
        <w:t xml:space="preserve">within the Department of Revenue as provided </w:t>
      </w:r>
      <w:r w:rsidR="00FD543C" w:rsidRPr="00977808">
        <w:rPr>
          <w:rFonts w:ascii="Arial" w:hAnsi="Arial" w:cs="Arial"/>
          <w:sz w:val="20"/>
          <w:szCs w:val="20"/>
        </w:rPr>
        <w:t xml:space="preserve">by </w:t>
      </w:r>
      <w:r w:rsidR="00471A50" w:rsidRPr="00977808">
        <w:rPr>
          <w:rFonts w:ascii="Arial" w:hAnsi="Arial" w:cs="Arial"/>
          <w:sz w:val="20"/>
          <w:szCs w:val="20"/>
        </w:rPr>
        <w:t xml:space="preserve">Louisiana Revised Statute (R.S.) </w:t>
      </w:r>
      <w:r w:rsidR="00497866" w:rsidRPr="00977808">
        <w:rPr>
          <w:rFonts w:ascii="Arial" w:hAnsi="Arial" w:cs="Arial"/>
          <w:sz w:val="20"/>
          <w:szCs w:val="20"/>
        </w:rPr>
        <w:t>51</w:t>
      </w:r>
      <w:r w:rsidR="00471A50" w:rsidRPr="00977808">
        <w:rPr>
          <w:rFonts w:ascii="Arial" w:hAnsi="Arial" w:cs="Arial"/>
          <w:sz w:val="20"/>
          <w:szCs w:val="20"/>
        </w:rPr>
        <w:t>:</w:t>
      </w:r>
      <w:r w:rsidR="00497866" w:rsidRPr="00977808">
        <w:rPr>
          <w:rFonts w:ascii="Arial" w:hAnsi="Arial" w:cs="Arial"/>
          <w:sz w:val="20"/>
          <w:szCs w:val="20"/>
        </w:rPr>
        <w:t>1304</w:t>
      </w:r>
      <w:r w:rsidR="00471A50" w:rsidRPr="00977808">
        <w:rPr>
          <w:rFonts w:ascii="Arial" w:hAnsi="Arial" w:cs="Arial"/>
          <w:sz w:val="20"/>
          <w:szCs w:val="20"/>
        </w:rPr>
        <w:t xml:space="preserve">.  </w:t>
      </w:r>
      <w:r w:rsidR="00FD543C" w:rsidRPr="00977808">
        <w:rPr>
          <w:rFonts w:ascii="Arial" w:hAnsi="Arial" w:cs="Arial"/>
          <w:sz w:val="20"/>
          <w:szCs w:val="20"/>
        </w:rPr>
        <w:t xml:space="preserve">The </w:t>
      </w:r>
      <w:r w:rsidR="00781312" w:rsidRPr="00977808">
        <w:rPr>
          <w:rFonts w:ascii="Arial" w:hAnsi="Arial" w:cs="Arial"/>
          <w:sz w:val="20"/>
          <w:szCs w:val="20"/>
        </w:rPr>
        <w:t xml:space="preserve">commission is responsible for </w:t>
      </w:r>
      <w:r w:rsidR="00497866" w:rsidRPr="00977808">
        <w:rPr>
          <w:rFonts w:ascii="Arial" w:hAnsi="Arial" w:cs="Arial"/>
          <w:sz w:val="20"/>
          <w:szCs w:val="20"/>
        </w:rPr>
        <w:t>operating the Louisiana Tax Free Shopping Program</w:t>
      </w:r>
      <w:r w:rsidR="009F4017" w:rsidRPr="00977808">
        <w:rPr>
          <w:rFonts w:ascii="Arial" w:hAnsi="Arial" w:cs="Arial"/>
          <w:sz w:val="20"/>
          <w:szCs w:val="20"/>
        </w:rPr>
        <w:t>.</w:t>
      </w:r>
      <w:r w:rsidR="00497866" w:rsidRPr="00977808">
        <w:rPr>
          <w:rFonts w:ascii="Arial" w:hAnsi="Arial" w:cs="Arial"/>
          <w:sz w:val="20"/>
          <w:szCs w:val="20"/>
        </w:rPr>
        <w:t xml:space="preserve">  The program refunds sales taxes on purchases of tangible personal property from participating retailers to international travelers.</w:t>
      </w:r>
    </w:p>
    <w:p w14:paraId="44822C9F" w14:textId="77777777" w:rsidR="00E73327" w:rsidRPr="00977808" w:rsidRDefault="00E73327" w:rsidP="00584325">
      <w:pPr>
        <w:pStyle w:val="Bullet"/>
        <w:numPr>
          <w:ilvl w:val="0"/>
          <w:numId w:val="26"/>
        </w:numPr>
        <w:tabs>
          <w:tab w:val="left" w:pos="360"/>
        </w:tabs>
        <w:spacing w:after="180"/>
        <w:ind w:left="360"/>
        <w:rPr>
          <w:rFonts w:ascii="Arial" w:hAnsi="Arial" w:cs="Arial"/>
          <w:sz w:val="20"/>
          <w:szCs w:val="20"/>
        </w:rPr>
      </w:pPr>
      <w:r w:rsidRPr="00977808">
        <w:rPr>
          <w:rFonts w:ascii="Arial" w:hAnsi="Arial" w:cs="Arial"/>
          <w:sz w:val="20"/>
          <w:szCs w:val="20"/>
        </w:rPr>
        <w:t xml:space="preserve">The </w:t>
      </w:r>
      <w:r w:rsidR="00781312" w:rsidRPr="00977808">
        <w:rPr>
          <w:rFonts w:ascii="Arial" w:hAnsi="Arial" w:cs="Arial"/>
          <w:sz w:val="20"/>
          <w:szCs w:val="20"/>
        </w:rPr>
        <w:t>commission</w:t>
      </w:r>
      <w:r w:rsidR="009F4017" w:rsidRPr="00977808">
        <w:rPr>
          <w:rFonts w:ascii="Arial" w:hAnsi="Arial" w:cs="Arial"/>
          <w:sz w:val="20"/>
          <w:szCs w:val="20"/>
        </w:rPr>
        <w:t xml:space="preserve"> is composed </w:t>
      </w:r>
      <w:r w:rsidR="00545705" w:rsidRPr="00977808">
        <w:rPr>
          <w:rFonts w:ascii="Arial" w:hAnsi="Arial" w:cs="Arial"/>
          <w:sz w:val="20"/>
          <w:szCs w:val="20"/>
        </w:rPr>
        <w:t xml:space="preserve">of </w:t>
      </w:r>
      <w:r w:rsidR="00497866" w:rsidRPr="00977808">
        <w:rPr>
          <w:rFonts w:ascii="Arial" w:hAnsi="Arial" w:cs="Arial"/>
          <w:sz w:val="20"/>
          <w:szCs w:val="20"/>
        </w:rPr>
        <w:t>five</w:t>
      </w:r>
      <w:r w:rsidR="005A2D33" w:rsidRPr="00977808">
        <w:rPr>
          <w:rFonts w:ascii="Arial" w:hAnsi="Arial" w:cs="Arial"/>
          <w:sz w:val="20"/>
          <w:szCs w:val="20"/>
        </w:rPr>
        <w:t xml:space="preserve"> </w:t>
      </w:r>
      <w:r w:rsidR="00545705" w:rsidRPr="00977808">
        <w:rPr>
          <w:rFonts w:ascii="Arial" w:hAnsi="Arial" w:cs="Arial"/>
          <w:sz w:val="20"/>
          <w:szCs w:val="20"/>
        </w:rPr>
        <w:t>member</w:t>
      </w:r>
      <w:r w:rsidR="005A2D33" w:rsidRPr="00977808">
        <w:rPr>
          <w:rFonts w:ascii="Arial" w:hAnsi="Arial" w:cs="Arial"/>
          <w:sz w:val="20"/>
          <w:szCs w:val="20"/>
        </w:rPr>
        <w:t>s</w:t>
      </w:r>
      <w:r w:rsidRPr="00977808">
        <w:rPr>
          <w:rFonts w:ascii="Arial" w:hAnsi="Arial" w:cs="Arial"/>
          <w:sz w:val="20"/>
          <w:szCs w:val="20"/>
        </w:rPr>
        <w:t xml:space="preserve">.  </w:t>
      </w:r>
      <w:r w:rsidR="00F74A7B" w:rsidRPr="00977808">
        <w:rPr>
          <w:rFonts w:ascii="Arial" w:hAnsi="Arial" w:cs="Arial"/>
          <w:sz w:val="20"/>
          <w:szCs w:val="20"/>
        </w:rPr>
        <w:t>Per R.S. 51:1304(A)(1), m</w:t>
      </w:r>
      <w:r w:rsidR="00545705" w:rsidRPr="00977808">
        <w:rPr>
          <w:rFonts w:ascii="Arial" w:hAnsi="Arial" w:cs="Arial"/>
          <w:sz w:val="20"/>
          <w:szCs w:val="20"/>
        </w:rPr>
        <w:t>embers</w:t>
      </w:r>
      <w:r w:rsidR="003B222E" w:rsidRPr="00977808">
        <w:rPr>
          <w:rFonts w:ascii="Arial" w:hAnsi="Arial" w:cs="Arial"/>
          <w:sz w:val="20"/>
          <w:szCs w:val="20"/>
        </w:rPr>
        <w:t xml:space="preserve"> </w:t>
      </w:r>
      <w:r w:rsidR="009760F7" w:rsidRPr="00977808">
        <w:rPr>
          <w:rFonts w:ascii="Arial" w:hAnsi="Arial" w:cs="Arial"/>
          <w:sz w:val="20"/>
          <w:szCs w:val="20"/>
        </w:rPr>
        <w:t>do not receive a</w:t>
      </w:r>
      <w:r w:rsidR="00497866" w:rsidRPr="00977808">
        <w:rPr>
          <w:rFonts w:ascii="Arial" w:hAnsi="Arial" w:cs="Arial"/>
          <w:sz w:val="20"/>
          <w:szCs w:val="20"/>
        </w:rPr>
        <w:t>ny compensation</w:t>
      </w:r>
      <w:r w:rsidR="00CC5105" w:rsidRPr="00977808">
        <w:rPr>
          <w:rFonts w:ascii="Arial" w:hAnsi="Arial" w:cs="Arial"/>
          <w:sz w:val="20"/>
          <w:szCs w:val="20"/>
        </w:rPr>
        <w:t xml:space="preserve"> or reimbursement</w:t>
      </w:r>
      <w:r w:rsidR="009760F7" w:rsidRPr="00977808">
        <w:rPr>
          <w:rFonts w:ascii="Arial" w:hAnsi="Arial" w:cs="Arial"/>
          <w:sz w:val="20"/>
          <w:szCs w:val="20"/>
        </w:rPr>
        <w:t>.</w:t>
      </w:r>
    </w:p>
    <w:p w14:paraId="50F6AEC6" w14:textId="77777777" w:rsidR="00B570E2" w:rsidRPr="00977808" w:rsidRDefault="00471A50" w:rsidP="00584325">
      <w:pPr>
        <w:pStyle w:val="Bullet"/>
        <w:numPr>
          <w:ilvl w:val="0"/>
          <w:numId w:val="26"/>
        </w:numPr>
        <w:tabs>
          <w:tab w:val="left" w:pos="360"/>
        </w:tabs>
        <w:spacing w:after="180"/>
        <w:ind w:left="360"/>
        <w:rPr>
          <w:rFonts w:ascii="Arial" w:hAnsi="Arial" w:cs="Arial"/>
          <w:sz w:val="20"/>
          <w:szCs w:val="20"/>
        </w:rPr>
      </w:pPr>
      <w:r w:rsidRPr="00977808">
        <w:rPr>
          <w:rFonts w:ascii="Arial" w:hAnsi="Arial" w:cs="Arial"/>
          <w:sz w:val="20"/>
          <w:szCs w:val="20"/>
        </w:rPr>
        <w:t xml:space="preserve">The </w:t>
      </w:r>
      <w:r w:rsidR="00A94CCF" w:rsidRPr="00977808">
        <w:rPr>
          <w:rFonts w:ascii="Arial" w:hAnsi="Arial" w:cs="Arial"/>
          <w:sz w:val="20"/>
          <w:szCs w:val="20"/>
        </w:rPr>
        <w:t>commission</w:t>
      </w:r>
      <w:r w:rsidR="009F4017" w:rsidRPr="00977808">
        <w:rPr>
          <w:rFonts w:ascii="Arial" w:hAnsi="Arial" w:cs="Arial"/>
          <w:sz w:val="20"/>
          <w:szCs w:val="20"/>
        </w:rPr>
        <w:t xml:space="preserve"> </w:t>
      </w:r>
      <w:r w:rsidRPr="00977808">
        <w:rPr>
          <w:rFonts w:ascii="Arial" w:hAnsi="Arial" w:cs="Arial"/>
          <w:sz w:val="20"/>
          <w:szCs w:val="20"/>
        </w:rPr>
        <w:t xml:space="preserve">holds </w:t>
      </w:r>
      <w:r w:rsidR="00CC5105" w:rsidRPr="00977808">
        <w:rPr>
          <w:rFonts w:ascii="Arial" w:hAnsi="Arial" w:cs="Arial"/>
          <w:sz w:val="20"/>
          <w:szCs w:val="20"/>
        </w:rPr>
        <w:t xml:space="preserve">at least </w:t>
      </w:r>
      <w:r w:rsidR="00497866" w:rsidRPr="00977808">
        <w:rPr>
          <w:rFonts w:ascii="Arial" w:hAnsi="Arial" w:cs="Arial"/>
          <w:sz w:val="20"/>
          <w:szCs w:val="20"/>
        </w:rPr>
        <w:t>two</w:t>
      </w:r>
      <w:r w:rsidR="00B03F58" w:rsidRPr="00977808">
        <w:rPr>
          <w:rFonts w:ascii="Arial" w:hAnsi="Arial" w:cs="Arial"/>
          <w:sz w:val="20"/>
          <w:szCs w:val="20"/>
        </w:rPr>
        <w:t xml:space="preserve"> </w:t>
      </w:r>
      <w:r w:rsidRPr="00977808">
        <w:rPr>
          <w:rFonts w:ascii="Arial" w:hAnsi="Arial" w:cs="Arial"/>
          <w:sz w:val="20"/>
          <w:szCs w:val="20"/>
        </w:rPr>
        <w:t>meetings</w:t>
      </w:r>
      <w:r w:rsidR="00B03F58" w:rsidRPr="00977808">
        <w:rPr>
          <w:rFonts w:ascii="Arial" w:hAnsi="Arial" w:cs="Arial"/>
          <w:sz w:val="20"/>
          <w:szCs w:val="20"/>
        </w:rPr>
        <w:t xml:space="preserve"> per year.  At each meeting, the </w:t>
      </w:r>
      <w:r w:rsidR="00A94CCF" w:rsidRPr="00977808">
        <w:rPr>
          <w:rFonts w:ascii="Arial" w:hAnsi="Arial" w:cs="Arial"/>
          <w:sz w:val="20"/>
          <w:szCs w:val="20"/>
        </w:rPr>
        <w:t>commission</w:t>
      </w:r>
      <w:r w:rsidR="00B03F58" w:rsidRPr="00977808">
        <w:rPr>
          <w:rFonts w:ascii="Arial" w:hAnsi="Arial" w:cs="Arial"/>
          <w:sz w:val="20"/>
          <w:szCs w:val="20"/>
        </w:rPr>
        <w:t xml:space="preserve"> review</w:t>
      </w:r>
      <w:r w:rsidR="005A2D33" w:rsidRPr="00977808">
        <w:rPr>
          <w:rFonts w:ascii="Arial" w:hAnsi="Arial" w:cs="Arial"/>
          <w:sz w:val="20"/>
          <w:szCs w:val="20"/>
        </w:rPr>
        <w:t>s</w:t>
      </w:r>
      <w:r w:rsidR="004821CB" w:rsidRPr="00977808">
        <w:rPr>
          <w:rFonts w:ascii="Arial" w:hAnsi="Arial" w:cs="Arial"/>
          <w:sz w:val="20"/>
          <w:szCs w:val="20"/>
        </w:rPr>
        <w:t xml:space="preserve"> </w:t>
      </w:r>
      <w:r w:rsidR="00A94CCF" w:rsidRPr="00977808">
        <w:rPr>
          <w:rFonts w:ascii="Arial" w:hAnsi="Arial" w:cs="Arial"/>
          <w:sz w:val="20"/>
          <w:szCs w:val="20"/>
        </w:rPr>
        <w:t xml:space="preserve">the </w:t>
      </w:r>
      <w:r w:rsidR="00497866" w:rsidRPr="00977808">
        <w:rPr>
          <w:rFonts w:ascii="Arial" w:hAnsi="Arial" w:cs="Arial"/>
          <w:sz w:val="20"/>
          <w:szCs w:val="20"/>
        </w:rPr>
        <w:t>current year budget, prior year budget, estimated budget for the upcoming year, profit-and-loss reports, and financial statements</w:t>
      </w:r>
      <w:r w:rsidR="00210992" w:rsidRPr="00977808">
        <w:rPr>
          <w:rFonts w:ascii="Arial" w:hAnsi="Arial" w:cs="Arial"/>
          <w:sz w:val="20"/>
          <w:szCs w:val="20"/>
        </w:rPr>
        <w:t>.</w:t>
      </w:r>
    </w:p>
    <w:p w14:paraId="229BB8B3" w14:textId="26618084" w:rsidR="00471A50" w:rsidRPr="00977808" w:rsidRDefault="00471A50" w:rsidP="00584325">
      <w:pPr>
        <w:pStyle w:val="Bullet"/>
        <w:numPr>
          <w:ilvl w:val="0"/>
          <w:numId w:val="26"/>
        </w:numPr>
        <w:tabs>
          <w:tab w:val="left" w:pos="360"/>
        </w:tabs>
        <w:spacing w:after="180"/>
        <w:ind w:left="360"/>
        <w:rPr>
          <w:rFonts w:ascii="Arial" w:hAnsi="Arial" w:cs="Arial"/>
          <w:sz w:val="20"/>
          <w:szCs w:val="20"/>
        </w:rPr>
      </w:pPr>
      <w:r w:rsidRPr="00977808">
        <w:rPr>
          <w:rFonts w:ascii="Arial" w:hAnsi="Arial" w:cs="Arial"/>
          <w:sz w:val="20"/>
          <w:szCs w:val="20"/>
        </w:rPr>
        <w:t xml:space="preserve">The </w:t>
      </w:r>
      <w:r w:rsidR="00A94CCF" w:rsidRPr="00977808">
        <w:rPr>
          <w:rFonts w:ascii="Arial" w:hAnsi="Arial" w:cs="Arial"/>
          <w:sz w:val="20"/>
          <w:szCs w:val="20"/>
        </w:rPr>
        <w:t>commission</w:t>
      </w:r>
      <w:r w:rsidR="00210992" w:rsidRPr="00977808">
        <w:rPr>
          <w:rFonts w:ascii="Arial" w:hAnsi="Arial" w:cs="Arial"/>
          <w:sz w:val="20"/>
          <w:szCs w:val="20"/>
        </w:rPr>
        <w:t xml:space="preserve"> </w:t>
      </w:r>
      <w:r w:rsidR="00B03F58" w:rsidRPr="00977808">
        <w:rPr>
          <w:rFonts w:ascii="Arial" w:hAnsi="Arial" w:cs="Arial"/>
          <w:sz w:val="20"/>
          <w:szCs w:val="20"/>
        </w:rPr>
        <w:t xml:space="preserve">has </w:t>
      </w:r>
      <w:r w:rsidR="0071580A">
        <w:rPr>
          <w:rFonts w:ascii="Arial" w:hAnsi="Arial" w:cs="Arial"/>
          <w:sz w:val="20"/>
          <w:szCs w:val="20"/>
        </w:rPr>
        <w:t>two</w:t>
      </w:r>
      <w:r w:rsidR="00CB1E11" w:rsidRPr="00977808">
        <w:rPr>
          <w:rFonts w:ascii="Arial" w:hAnsi="Arial" w:cs="Arial"/>
          <w:sz w:val="20"/>
          <w:szCs w:val="20"/>
        </w:rPr>
        <w:t xml:space="preserve"> </w:t>
      </w:r>
      <w:r w:rsidR="00EF083D" w:rsidRPr="00977808">
        <w:rPr>
          <w:rFonts w:ascii="Arial" w:hAnsi="Arial" w:cs="Arial"/>
          <w:sz w:val="20"/>
          <w:szCs w:val="20"/>
        </w:rPr>
        <w:t xml:space="preserve">full-time permanent </w:t>
      </w:r>
      <w:r w:rsidR="00CB1E11" w:rsidRPr="00977808">
        <w:rPr>
          <w:rFonts w:ascii="Arial" w:hAnsi="Arial" w:cs="Arial"/>
          <w:sz w:val="20"/>
          <w:szCs w:val="20"/>
        </w:rPr>
        <w:t>employees</w:t>
      </w:r>
      <w:r w:rsidR="0071580A">
        <w:rPr>
          <w:rFonts w:ascii="Arial" w:hAnsi="Arial" w:cs="Arial"/>
          <w:sz w:val="20"/>
          <w:szCs w:val="20"/>
        </w:rPr>
        <w:t xml:space="preserve"> and four part-time employees</w:t>
      </w:r>
      <w:r w:rsidR="00B03F58" w:rsidRPr="00977808">
        <w:rPr>
          <w:rFonts w:ascii="Arial" w:hAnsi="Arial" w:cs="Arial"/>
          <w:sz w:val="20"/>
          <w:szCs w:val="20"/>
        </w:rPr>
        <w:t>.</w:t>
      </w:r>
      <w:r w:rsidR="005A2D33" w:rsidRPr="00977808">
        <w:rPr>
          <w:rFonts w:ascii="Arial" w:hAnsi="Arial" w:cs="Arial"/>
          <w:sz w:val="20"/>
          <w:szCs w:val="20"/>
        </w:rPr>
        <w:t xml:space="preserve">  </w:t>
      </w:r>
      <w:r w:rsidR="00616004" w:rsidRPr="00977808">
        <w:rPr>
          <w:rFonts w:ascii="Arial" w:hAnsi="Arial" w:cs="Arial"/>
          <w:sz w:val="20"/>
          <w:szCs w:val="20"/>
        </w:rPr>
        <w:t xml:space="preserve">The accounting functions are performed by the </w:t>
      </w:r>
      <w:r w:rsidR="00ED0E2A" w:rsidRPr="00977808">
        <w:rPr>
          <w:rFonts w:ascii="Arial" w:hAnsi="Arial" w:cs="Arial"/>
          <w:sz w:val="20"/>
          <w:szCs w:val="20"/>
        </w:rPr>
        <w:t>accountant</w:t>
      </w:r>
      <w:r w:rsidR="00616004" w:rsidRPr="00977808">
        <w:rPr>
          <w:rFonts w:ascii="Arial" w:hAnsi="Arial" w:cs="Arial"/>
          <w:sz w:val="20"/>
          <w:szCs w:val="20"/>
        </w:rPr>
        <w:t xml:space="preserve">.  </w:t>
      </w:r>
      <w:r w:rsidR="00497866" w:rsidRPr="00977808">
        <w:rPr>
          <w:rFonts w:ascii="Arial" w:hAnsi="Arial" w:cs="Arial"/>
          <w:sz w:val="20"/>
          <w:szCs w:val="20"/>
        </w:rPr>
        <w:t xml:space="preserve">The accountant compiles semi-annual financial statements and </w:t>
      </w:r>
      <w:r w:rsidR="0071580A">
        <w:rPr>
          <w:rFonts w:ascii="Arial" w:hAnsi="Arial" w:cs="Arial"/>
          <w:sz w:val="20"/>
          <w:szCs w:val="20"/>
        </w:rPr>
        <w:t>completes</w:t>
      </w:r>
      <w:r w:rsidR="001F4CF3" w:rsidRPr="00977808">
        <w:rPr>
          <w:rFonts w:ascii="Arial" w:hAnsi="Arial" w:cs="Arial"/>
          <w:sz w:val="20"/>
          <w:szCs w:val="20"/>
        </w:rPr>
        <w:t xml:space="preserve"> with </w:t>
      </w:r>
      <w:r w:rsidR="00497866" w:rsidRPr="00977808">
        <w:rPr>
          <w:rFonts w:ascii="Arial" w:hAnsi="Arial" w:cs="Arial"/>
          <w:sz w:val="20"/>
          <w:szCs w:val="20"/>
        </w:rPr>
        <w:t>other project</w:t>
      </w:r>
      <w:r w:rsidR="001F4CF3" w:rsidRPr="00977808">
        <w:rPr>
          <w:rFonts w:ascii="Arial" w:hAnsi="Arial" w:cs="Arial"/>
          <w:sz w:val="20"/>
          <w:szCs w:val="20"/>
        </w:rPr>
        <w:t>s</w:t>
      </w:r>
      <w:r w:rsidR="00497866" w:rsidRPr="00977808">
        <w:rPr>
          <w:rFonts w:ascii="Arial" w:hAnsi="Arial" w:cs="Arial"/>
          <w:sz w:val="20"/>
          <w:szCs w:val="20"/>
        </w:rPr>
        <w:t xml:space="preserve"> as needed.</w:t>
      </w:r>
    </w:p>
    <w:p w14:paraId="4B096B8A" w14:textId="2CDFE964" w:rsidR="00B570E2" w:rsidRPr="00977808" w:rsidRDefault="00B570E2" w:rsidP="00584325">
      <w:pPr>
        <w:pStyle w:val="Bullet"/>
        <w:numPr>
          <w:ilvl w:val="0"/>
          <w:numId w:val="26"/>
        </w:numPr>
        <w:tabs>
          <w:tab w:val="left" w:pos="360"/>
        </w:tabs>
        <w:spacing w:after="180"/>
        <w:ind w:left="360"/>
        <w:rPr>
          <w:rFonts w:ascii="Arial" w:hAnsi="Arial" w:cs="Arial"/>
          <w:sz w:val="20"/>
          <w:szCs w:val="20"/>
        </w:rPr>
      </w:pPr>
      <w:r w:rsidRPr="00977808">
        <w:rPr>
          <w:rFonts w:ascii="Arial" w:hAnsi="Arial" w:cs="Arial"/>
          <w:sz w:val="20"/>
          <w:szCs w:val="20"/>
        </w:rPr>
        <w:t xml:space="preserve">The </w:t>
      </w:r>
      <w:r w:rsidR="00A94CCF" w:rsidRPr="00977808">
        <w:rPr>
          <w:rFonts w:ascii="Arial" w:hAnsi="Arial" w:cs="Arial"/>
          <w:sz w:val="20"/>
          <w:szCs w:val="20"/>
        </w:rPr>
        <w:t>commission</w:t>
      </w:r>
      <w:r w:rsidR="005B7E54" w:rsidRPr="00977808">
        <w:rPr>
          <w:rFonts w:ascii="Arial" w:hAnsi="Arial" w:cs="Arial"/>
          <w:sz w:val="20"/>
          <w:szCs w:val="20"/>
        </w:rPr>
        <w:t xml:space="preserve"> has </w:t>
      </w:r>
      <w:r w:rsidR="00497866" w:rsidRPr="00977808">
        <w:rPr>
          <w:rFonts w:ascii="Arial" w:hAnsi="Arial" w:cs="Arial"/>
          <w:sz w:val="20"/>
          <w:szCs w:val="20"/>
        </w:rPr>
        <w:t>two</w:t>
      </w:r>
      <w:r w:rsidR="005B7E54" w:rsidRPr="00977808">
        <w:rPr>
          <w:rFonts w:ascii="Arial" w:hAnsi="Arial" w:cs="Arial"/>
          <w:sz w:val="20"/>
          <w:szCs w:val="20"/>
        </w:rPr>
        <w:t xml:space="preserve"> bank</w:t>
      </w:r>
      <w:r w:rsidRPr="00977808">
        <w:rPr>
          <w:rFonts w:ascii="Arial" w:hAnsi="Arial" w:cs="Arial"/>
          <w:sz w:val="20"/>
          <w:szCs w:val="20"/>
        </w:rPr>
        <w:t xml:space="preserve"> account</w:t>
      </w:r>
      <w:r w:rsidR="00497866" w:rsidRPr="00977808">
        <w:rPr>
          <w:rFonts w:ascii="Arial" w:hAnsi="Arial" w:cs="Arial"/>
          <w:sz w:val="20"/>
          <w:szCs w:val="20"/>
        </w:rPr>
        <w:t>s</w:t>
      </w:r>
      <w:r w:rsidRPr="00977808">
        <w:rPr>
          <w:rFonts w:ascii="Arial" w:hAnsi="Arial" w:cs="Arial"/>
          <w:sz w:val="20"/>
          <w:szCs w:val="20"/>
        </w:rPr>
        <w:t xml:space="preserve">.  </w:t>
      </w:r>
      <w:r w:rsidR="00281E37" w:rsidRPr="00977808">
        <w:rPr>
          <w:rFonts w:ascii="Arial" w:hAnsi="Arial" w:cs="Arial"/>
          <w:sz w:val="20"/>
          <w:szCs w:val="20"/>
        </w:rPr>
        <w:t xml:space="preserve">The </w:t>
      </w:r>
      <w:r w:rsidR="00A94CCF" w:rsidRPr="00977808">
        <w:rPr>
          <w:rFonts w:ascii="Arial" w:hAnsi="Arial" w:cs="Arial"/>
          <w:sz w:val="20"/>
          <w:szCs w:val="20"/>
        </w:rPr>
        <w:t>commission</w:t>
      </w:r>
      <w:r w:rsidR="00281E37" w:rsidRPr="00977808">
        <w:rPr>
          <w:rFonts w:ascii="Arial" w:hAnsi="Arial" w:cs="Arial"/>
          <w:sz w:val="20"/>
          <w:szCs w:val="20"/>
        </w:rPr>
        <w:t xml:space="preserve"> has</w:t>
      </w:r>
      <w:r w:rsidR="00ED0E2A" w:rsidRPr="00977808">
        <w:rPr>
          <w:rFonts w:ascii="Arial" w:hAnsi="Arial" w:cs="Arial"/>
          <w:sz w:val="20"/>
          <w:szCs w:val="20"/>
        </w:rPr>
        <w:t xml:space="preserve"> no state credit cards</w:t>
      </w:r>
      <w:r w:rsidR="00281E37" w:rsidRPr="00977808">
        <w:rPr>
          <w:rFonts w:ascii="Arial" w:hAnsi="Arial" w:cs="Arial"/>
          <w:sz w:val="20"/>
          <w:szCs w:val="20"/>
        </w:rPr>
        <w:t xml:space="preserve">.  </w:t>
      </w:r>
      <w:r w:rsidR="005830EC" w:rsidRPr="00977808">
        <w:rPr>
          <w:rFonts w:ascii="Arial" w:hAnsi="Arial" w:cs="Arial"/>
          <w:sz w:val="20"/>
          <w:szCs w:val="20"/>
        </w:rPr>
        <w:t xml:space="preserve">The </w:t>
      </w:r>
      <w:r w:rsidR="00A94CCF" w:rsidRPr="00977808">
        <w:rPr>
          <w:rFonts w:ascii="Arial" w:hAnsi="Arial" w:cs="Arial"/>
          <w:sz w:val="20"/>
          <w:szCs w:val="20"/>
        </w:rPr>
        <w:t>commission</w:t>
      </w:r>
      <w:r w:rsidR="005830EC" w:rsidRPr="00977808">
        <w:rPr>
          <w:rFonts w:ascii="Arial" w:hAnsi="Arial" w:cs="Arial"/>
          <w:sz w:val="20"/>
          <w:szCs w:val="20"/>
        </w:rPr>
        <w:t xml:space="preserve"> issues a</w:t>
      </w:r>
      <w:r w:rsidRPr="00977808">
        <w:rPr>
          <w:rFonts w:ascii="Arial" w:hAnsi="Arial" w:cs="Arial"/>
          <w:sz w:val="20"/>
          <w:szCs w:val="20"/>
        </w:rPr>
        <w:t xml:space="preserve">pproximately </w:t>
      </w:r>
      <w:r w:rsidR="00887079">
        <w:rPr>
          <w:rFonts w:ascii="Arial" w:hAnsi="Arial" w:cs="Arial"/>
          <w:sz w:val="20"/>
          <w:szCs w:val="20"/>
        </w:rPr>
        <w:t>3</w:t>
      </w:r>
      <w:r w:rsidR="00ED0E2A" w:rsidRPr="00977808">
        <w:rPr>
          <w:rFonts w:ascii="Arial" w:hAnsi="Arial" w:cs="Arial"/>
          <w:sz w:val="20"/>
          <w:szCs w:val="20"/>
        </w:rPr>
        <w:t>5</w:t>
      </w:r>
      <w:r w:rsidRPr="00977808">
        <w:rPr>
          <w:rFonts w:ascii="Arial" w:hAnsi="Arial" w:cs="Arial"/>
          <w:sz w:val="20"/>
          <w:szCs w:val="20"/>
        </w:rPr>
        <w:t xml:space="preserve"> checks each month.  </w:t>
      </w:r>
      <w:r w:rsidR="00A52292" w:rsidRPr="00977808">
        <w:rPr>
          <w:rFonts w:ascii="Arial" w:hAnsi="Arial" w:cs="Arial"/>
          <w:sz w:val="20"/>
          <w:szCs w:val="20"/>
        </w:rPr>
        <w:t>One</w:t>
      </w:r>
      <w:r w:rsidRPr="00977808">
        <w:rPr>
          <w:rFonts w:ascii="Arial" w:hAnsi="Arial" w:cs="Arial"/>
          <w:sz w:val="20"/>
          <w:szCs w:val="20"/>
        </w:rPr>
        <w:t xml:space="preserve"> signature</w:t>
      </w:r>
      <w:r w:rsidR="00A52292" w:rsidRPr="00977808">
        <w:rPr>
          <w:rFonts w:ascii="Arial" w:hAnsi="Arial" w:cs="Arial"/>
          <w:sz w:val="20"/>
          <w:szCs w:val="20"/>
        </w:rPr>
        <w:t xml:space="preserve"> is</w:t>
      </w:r>
      <w:r w:rsidR="005B7E54" w:rsidRPr="00977808">
        <w:rPr>
          <w:rFonts w:ascii="Arial" w:hAnsi="Arial" w:cs="Arial"/>
          <w:sz w:val="20"/>
          <w:szCs w:val="20"/>
        </w:rPr>
        <w:t xml:space="preserve"> required on checks.  </w:t>
      </w:r>
      <w:r w:rsidR="00A52292" w:rsidRPr="00977808">
        <w:rPr>
          <w:rFonts w:ascii="Arial" w:hAnsi="Arial" w:cs="Arial"/>
          <w:sz w:val="20"/>
          <w:szCs w:val="20"/>
        </w:rPr>
        <w:t>The executive director is authorized</w:t>
      </w:r>
      <w:r w:rsidRPr="00977808">
        <w:rPr>
          <w:rFonts w:ascii="Arial" w:hAnsi="Arial" w:cs="Arial"/>
          <w:sz w:val="20"/>
          <w:szCs w:val="20"/>
        </w:rPr>
        <w:t xml:space="preserve"> to sign </w:t>
      </w:r>
      <w:r w:rsidR="00A52292" w:rsidRPr="00977808">
        <w:rPr>
          <w:rFonts w:ascii="Arial" w:hAnsi="Arial" w:cs="Arial"/>
          <w:sz w:val="20"/>
          <w:szCs w:val="20"/>
        </w:rPr>
        <w:t xml:space="preserve">refund </w:t>
      </w:r>
      <w:r w:rsidRPr="00977808">
        <w:rPr>
          <w:rFonts w:ascii="Arial" w:hAnsi="Arial" w:cs="Arial"/>
          <w:sz w:val="20"/>
          <w:szCs w:val="20"/>
        </w:rPr>
        <w:t xml:space="preserve">checks.  </w:t>
      </w:r>
      <w:r w:rsidR="00887079" w:rsidRPr="00887079">
        <w:rPr>
          <w:rFonts w:ascii="Arial" w:hAnsi="Arial" w:cs="Arial"/>
          <w:sz w:val="20"/>
          <w:szCs w:val="20"/>
        </w:rPr>
        <w:t xml:space="preserve">Most of the operating expenses are paid by Louisiana Department of Revenue (LDR). The </w:t>
      </w:r>
      <w:r w:rsidR="00887079">
        <w:rPr>
          <w:rFonts w:ascii="Arial" w:hAnsi="Arial" w:cs="Arial"/>
          <w:sz w:val="20"/>
          <w:szCs w:val="20"/>
        </w:rPr>
        <w:t>a</w:t>
      </w:r>
      <w:r w:rsidR="00887079" w:rsidRPr="00887079">
        <w:rPr>
          <w:rFonts w:ascii="Arial" w:hAnsi="Arial" w:cs="Arial"/>
          <w:sz w:val="20"/>
          <w:szCs w:val="20"/>
        </w:rPr>
        <w:t xml:space="preserve">ccountant sends check requisitions to LDR weekly for the Undersecretary to approve and payments are then processed by LDR. There are some monthly reoccurring expenses that come out of the Commission’s operating account via ACH, these transactions are also approved by the Undersecretary.    The </w:t>
      </w:r>
      <w:r w:rsidR="00887079">
        <w:rPr>
          <w:rFonts w:ascii="Arial" w:hAnsi="Arial" w:cs="Arial"/>
          <w:sz w:val="20"/>
          <w:szCs w:val="20"/>
        </w:rPr>
        <w:t>a</w:t>
      </w:r>
      <w:r w:rsidR="00887079" w:rsidRPr="00887079">
        <w:rPr>
          <w:rFonts w:ascii="Arial" w:hAnsi="Arial" w:cs="Arial"/>
          <w:sz w:val="20"/>
          <w:szCs w:val="20"/>
        </w:rPr>
        <w:t xml:space="preserve">ccountant reconciles the bank statements and the </w:t>
      </w:r>
      <w:r w:rsidR="00887079">
        <w:rPr>
          <w:rFonts w:ascii="Arial" w:hAnsi="Arial" w:cs="Arial"/>
          <w:sz w:val="20"/>
          <w:szCs w:val="20"/>
        </w:rPr>
        <w:t>e</w:t>
      </w:r>
      <w:r w:rsidR="00887079" w:rsidRPr="00887079">
        <w:rPr>
          <w:rFonts w:ascii="Arial" w:hAnsi="Arial" w:cs="Arial"/>
          <w:sz w:val="20"/>
          <w:szCs w:val="20"/>
        </w:rPr>
        <w:t xml:space="preserve">xecutive </w:t>
      </w:r>
      <w:r w:rsidR="00887079">
        <w:rPr>
          <w:rFonts w:ascii="Arial" w:hAnsi="Arial" w:cs="Arial"/>
          <w:sz w:val="20"/>
          <w:szCs w:val="20"/>
        </w:rPr>
        <w:t>d</w:t>
      </w:r>
      <w:r w:rsidR="00887079" w:rsidRPr="00887079">
        <w:rPr>
          <w:rFonts w:ascii="Arial" w:hAnsi="Arial" w:cs="Arial"/>
          <w:sz w:val="20"/>
          <w:szCs w:val="20"/>
        </w:rPr>
        <w:t>irector reviews and approves the reconciliation report</w:t>
      </w:r>
      <w:r w:rsidR="00EA288F" w:rsidRPr="00977808">
        <w:rPr>
          <w:rFonts w:ascii="Arial" w:hAnsi="Arial" w:cs="Arial"/>
          <w:sz w:val="20"/>
          <w:szCs w:val="20"/>
        </w:rPr>
        <w:t>.</w:t>
      </w:r>
    </w:p>
    <w:p w14:paraId="436F7608" w14:textId="77777777" w:rsidR="00A94CCF" w:rsidRPr="004105C4" w:rsidRDefault="006C4AA8" w:rsidP="00584325">
      <w:pPr>
        <w:pStyle w:val="Bullet"/>
        <w:numPr>
          <w:ilvl w:val="0"/>
          <w:numId w:val="30"/>
        </w:numPr>
        <w:tabs>
          <w:tab w:val="clear" w:pos="720"/>
          <w:tab w:val="num" w:pos="360"/>
        </w:tabs>
        <w:spacing w:after="120"/>
        <w:ind w:left="360"/>
        <w:rPr>
          <w:rFonts w:ascii="Arial" w:hAnsi="Arial" w:cs="Arial"/>
          <w:sz w:val="20"/>
          <w:szCs w:val="20"/>
        </w:rPr>
      </w:pPr>
      <w:r w:rsidRPr="00977808">
        <w:rPr>
          <w:rFonts w:ascii="Arial" w:hAnsi="Arial" w:cs="Arial"/>
          <w:sz w:val="20"/>
          <w:szCs w:val="20"/>
        </w:rPr>
        <w:t xml:space="preserve">Operations of the </w:t>
      </w:r>
      <w:r w:rsidR="00A94CCF" w:rsidRPr="00977808">
        <w:rPr>
          <w:rFonts w:ascii="Arial" w:hAnsi="Arial" w:cs="Arial"/>
          <w:sz w:val="20"/>
          <w:szCs w:val="20"/>
        </w:rPr>
        <w:t>commission</w:t>
      </w:r>
      <w:r w:rsidRPr="00977808">
        <w:rPr>
          <w:rFonts w:ascii="Arial" w:hAnsi="Arial" w:cs="Arial"/>
          <w:sz w:val="20"/>
          <w:szCs w:val="20"/>
        </w:rPr>
        <w:t xml:space="preserve"> are primarily funded by </w:t>
      </w:r>
      <w:r w:rsidR="00497866" w:rsidRPr="00977808">
        <w:rPr>
          <w:rFonts w:ascii="Arial" w:hAnsi="Arial" w:cs="Arial"/>
          <w:sz w:val="20"/>
          <w:szCs w:val="20"/>
        </w:rPr>
        <w:t>visitor handling fees</w:t>
      </w:r>
      <w:r w:rsidR="00CC5105" w:rsidRPr="00977808">
        <w:rPr>
          <w:rFonts w:ascii="Arial" w:hAnsi="Arial" w:cs="Arial"/>
          <w:sz w:val="20"/>
          <w:szCs w:val="20"/>
        </w:rPr>
        <w:t xml:space="preserve"> and merchant </w:t>
      </w:r>
      <w:r w:rsidR="00EF083D" w:rsidRPr="00977808">
        <w:rPr>
          <w:rFonts w:ascii="Arial" w:hAnsi="Arial" w:cs="Arial"/>
          <w:sz w:val="20"/>
          <w:szCs w:val="20"/>
        </w:rPr>
        <w:t>voucher book sales</w:t>
      </w:r>
      <w:r w:rsidRPr="00977808">
        <w:rPr>
          <w:rFonts w:ascii="Arial" w:hAnsi="Arial" w:cs="Arial"/>
          <w:sz w:val="20"/>
          <w:szCs w:val="20"/>
        </w:rPr>
        <w:t xml:space="preserve">.  The </w:t>
      </w:r>
      <w:r w:rsidR="00A94CCF" w:rsidRPr="00977808">
        <w:rPr>
          <w:rFonts w:ascii="Arial" w:hAnsi="Arial" w:cs="Arial"/>
          <w:sz w:val="20"/>
          <w:szCs w:val="20"/>
        </w:rPr>
        <w:t>commission</w:t>
      </w:r>
      <w:r w:rsidR="006F53B1" w:rsidRPr="00977808">
        <w:rPr>
          <w:rFonts w:ascii="Arial" w:hAnsi="Arial" w:cs="Arial"/>
          <w:sz w:val="20"/>
          <w:szCs w:val="20"/>
        </w:rPr>
        <w:t xml:space="preserve"> </w:t>
      </w:r>
      <w:r w:rsidRPr="00977808">
        <w:rPr>
          <w:rFonts w:ascii="Arial" w:hAnsi="Arial" w:cs="Arial"/>
          <w:sz w:val="20"/>
          <w:szCs w:val="20"/>
        </w:rPr>
        <w:t xml:space="preserve">is engaged in </w:t>
      </w:r>
      <w:r w:rsidR="00497866" w:rsidRPr="00977808">
        <w:rPr>
          <w:rFonts w:ascii="Arial" w:hAnsi="Arial" w:cs="Arial"/>
          <w:sz w:val="20"/>
          <w:szCs w:val="20"/>
        </w:rPr>
        <w:t>business-type</w:t>
      </w:r>
      <w:r w:rsidR="005B7E54" w:rsidRPr="00977808">
        <w:rPr>
          <w:rFonts w:ascii="Arial" w:hAnsi="Arial" w:cs="Arial"/>
          <w:sz w:val="20"/>
          <w:szCs w:val="20"/>
        </w:rPr>
        <w:t xml:space="preserve"> ac</w:t>
      </w:r>
      <w:r w:rsidRPr="00977808">
        <w:rPr>
          <w:rFonts w:ascii="Arial" w:hAnsi="Arial" w:cs="Arial"/>
          <w:sz w:val="20"/>
          <w:szCs w:val="20"/>
        </w:rPr>
        <w:t xml:space="preserve">tivities.  The following activity/balances were reported as of and for the </w:t>
      </w:r>
      <w:r w:rsidRPr="004105C4">
        <w:rPr>
          <w:rFonts w:ascii="Arial" w:hAnsi="Arial" w:cs="Arial"/>
          <w:sz w:val="20"/>
          <w:szCs w:val="20"/>
        </w:rPr>
        <w:t>year ended June 30, 20</w:t>
      </w:r>
      <w:r w:rsidR="00C822F1" w:rsidRPr="004105C4">
        <w:rPr>
          <w:rFonts w:ascii="Arial" w:hAnsi="Arial" w:cs="Arial"/>
          <w:sz w:val="20"/>
          <w:szCs w:val="20"/>
        </w:rPr>
        <w:t>23</w:t>
      </w:r>
      <w:r w:rsidRPr="004105C4">
        <w:rPr>
          <w:rFonts w:ascii="Arial" w:hAnsi="Arial" w:cs="Arial"/>
          <w:sz w:val="20"/>
          <w:szCs w:val="20"/>
        </w:rPr>
        <w:t>:</w:t>
      </w:r>
    </w:p>
    <w:p w14:paraId="260FF623" w14:textId="77777777" w:rsidR="006C4AA8" w:rsidRPr="004105C4" w:rsidRDefault="006C4AA8" w:rsidP="006C4AA8">
      <w:pPr>
        <w:tabs>
          <w:tab w:val="right" w:pos="6480"/>
          <w:tab w:val="right" w:pos="8820"/>
        </w:tabs>
        <w:ind w:left="1440"/>
        <w:rPr>
          <w:rFonts w:ascii="Arial" w:hAnsi="Arial" w:cs="Arial"/>
          <w:sz w:val="20"/>
        </w:rPr>
      </w:pPr>
      <w:r w:rsidRPr="004105C4">
        <w:rPr>
          <w:rFonts w:ascii="Arial" w:hAnsi="Arial" w:cs="Arial"/>
          <w:sz w:val="20"/>
        </w:rPr>
        <w:t>Total Assets</w:t>
      </w:r>
      <w:r w:rsidRPr="004105C4">
        <w:rPr>
          <w:rFonts w:ascii="Arial" w:hAnsi="Arial" w:cs="Arial"/>
          <w:sz w:val="20"/>
        </w:rPr>
        <w:tab/>
        <w:t>$</w:t>
      </w:r>
      <w:r w:rsidR="00491213" w:rsidRPr="004105C4">
        <w:rPr>
          <w:rFonts w:ascii="Arial" w:hAnsi="Arial" w:cs="Arial"/>
          <w:sz w:val="20"/>
        </w:rPr>
        <w:t>520,105</w:t>
      </w:r>
    </w:p>
    <w:p w14:paraId="4D625F67" w14:textId="77777777" w:rsidR="005274C8" w:rsidRPr="004105C4" w:rsidRDefault="00F0706F" w:rsidP="006C4AA8">
      <w:pPr>
        <w:tabs>
          <w:tab w:val="right" w:pos="6480"/>
          <w:tab w:val="right" w:pos="8820"/>
        </w:tabs>
        <w:ind w:left="1440"/>
        <w:rPr>
          <w:rFonts w:ascii="Arial" w:hAnsi="Arial" w:cs="Arial"/>
          <w:sz w:val="20"/>
        </w:rPr>
      </w:pPr>
      <w:r w:rsidRPr="004105C4">
        <w:rPr>
          <w:rFonts w:ascii="Arial" w:hAnsi="Arial" w:cs="Arial"/>
          <w:sz w:val="20"/>
        </w:rPr>
        <w:t>Deferred Outflows of Resources</w:t>
      </w:r>
      <w:r w:rsidR="005274C8" w:rsidRPr="004105C4">
        <w:rPr>
          <w:rFonts w:ascii="Arial" w:hAnsi="Arial" w:cs="Arial"/>
          <w:sz w:val="20"/>
        </w:rPr>
        <w:tab/>
        <w:t>$</w:t>
      </w:r>
      <w:r w:rsidR="004105C4" w:rsidRPr="004105C4">
        <w:rPr>
          <w:rFonts w:ascii="Arial" w:hAnsi="Arial" w:cs="Arial"/>
          <w:sz w:val="20"/>
        </w:rPr>
        <w:t>43,205</w:t>
      </w:r>
    </w:p>
    <w:p w14:paraId="51F2BF38" w14:textId="77777777" w:rsidR="006C4AA8" w:rsidRPr="004105C4" w:rsidRDefault="006C4AA8" w:rsidP="006C4AA8">
      <w:pPr>
        <w:tabs>
          <w:tab w:val="right" w:pos="6480"/>
          <w:tab w:val="right" w:pos="8820"/>
        </w:tabs>
        <w:ind w:left="1440"/>
        <w:rPr>
          <w:rFonts w:ascii="Arial" w:hAnsi="Arial" w:cs="Arial"/>
          <w:sz w:val="20"/>
        </w:rPr>
      </w:pPr>
      <w:r w:rsidRPr="004105C4">
        <w:rPr>
          <w:rFonts w:ascii="Arial" w:hAnsi="Arial" w:cs="Arial"/>
          <w:sz w:val="20"/>
        </w:rPr>
        <w:t>Total Liabilities</w:t>
      </w:r>
      <w:r w:rsidRPr="004105C4">
        <w:rPr>
          <w:rFonts w:ascii="Arial" w:hAnsi="Arial" w:cs="Arial"/>
          <w:sz w:val="20"/>
        </w:rPr>
        <w:tab/>
        <w:t>$</w:t>
      </w:r>
      <w:r w:rsidR="004105C4" w:rsidRPr="004105C4">
        <w:rPr>
          <w:rFonts w:ascii="Arial" w:hAnsi="Arial" w:cs="Arial"/>
          <w:sz w:val="20"/>
        </w:rPr>
        <w:t>1,158,696</w:t>
      </w:r>
    </w:p>
    <w:p w14:paraId="689EA826" w14:textId="77777777" w:rsidR="00F0706F" w:rsidRPr="004105C4" w:rsidRDefault="00F0706F" w:rsidP="00F0706F">
      <w:pPr>
        <w:tabs>
          <w:tab w:val="right" w:pos="6480"/>
          <w:tab w:val="right" w:pos="8820"/>
        </w:tabs>
        <w:ind w:left="1440"/>
        <w:rPr>
          <w:rFonts w:ascii="Arial" w:hAnsi="Arial" w:cs="Arial"/>
          <w:sz w:val="20"/>
        </w:rPr>
      </w:pPr>
      <w:r w:rsidRPr="004105C4">
        <w:rPr>
          <w:rFonts w:ascii="Arial" w:hAnsi="Arial" w:cs="Arial"/>
          <w:sz w:val="20"/>
        </w:rPr>
        <w:t>Deferred Inflows of Resources</w:t>
      </w:r>
      <w:r w:rsidRPr="004105C4">
        <w:rPr>
          <w:rFonts w:ascii="Arial" w:hAnsi="Arial" w:cs="Arial"/>
          <w:sz w:val="20"/>
        </w:rPr>
        <w:tab/>
        <w:t>$</w:t>
      </w:r>
      <w:r w:rsidR="004105C4" w:rsidRPr="004105C4">
        <w:rPr>
          <w:rFonts w:ascii="Arial" w:hAnsi="Arial" w:cs="Arial"/>
          <w:sz w:val="20"/>
        </w:rPr>
        <w:t>423,638</w:t>
      </w:r>
    </w:p>
    <w:p w14:paraId="29A5ADB8" w14:textId="77777777" w:rsidR="006C4AA8" w:rsidRPr="004105C4" w:rsidRDefault="00E74985" w:rsidP="006C4AA8">
      <w:pPr>
        <w:tabs>
          <w:tab w:val="right" w:pos="6480"/>
          <w:tab w:val="right" w:pos="8820"/>
        </w:tabs>
        <w:ind w:left="1440"/>
        <w:rPr>
          <w:rFonts w:ascii="Arial" w:hAnsi="Arial" w:cs="Arial"/>
          <w:sz w:val="20"/>
        </w:rPr>
      </w:pPr>
      <w:r w:rsidRPr="004105C4">
        <w:rPr>
          <w:rFonts w:ascii="Arial" w:hAnsi="Arial" w:cs="Arial"/>
          <w:sz w:val="20"/>
        </w:rPr>
        <w:t>Net Position</w:t>
      </w:r>
      <w:r w:rsidR="006C4AA8" w:rsidRPr="004105C4">
        <w:rPr>
          <w:rFonts w:ascii="Arial" w:hAnsi="Arial" w:cs="Arial"/>
          <w:sz w:val="20"/>
        </w:rPr>
        <w:tab/>
        <w:t>$</w:t>
      </w:r>
      <w:r w:rsidR="00F0706F" w:rsidRPr="004105C4">
        <w:rPr>
          <w:rFonts w:ascii="Arial" w:hAnsi="Arial" w:cs="Arial"/>
          <w:sz w:val="20"/>
        </w:rPr>
        <w:t>(</w:t>
      </w:r>
      <w:r w:rsidR="004105C4" w:rsidRPr="004105C4">
        <w:rPr>
          <w:rFonts w:ascii="Arial" w:hAnsi="Arial" w:cs="Arial"/>
          <w:sz w:val="20"/>
        </w:rPr>
        <w:t>1,019,024</w:t>
      </w:r>
      <w:r w:rsidR="00F0706F" w:rsidRPr="004105C4">
        <w:rPr>
          <w:rFonts w:ascii="Arial" w:hAnsi="Arial" w:cs="Arial"/>
          <w:sz w:val="20"/>
        </w:rPr>
        <w:t>)</w:t>
      </w:r>
    </w:p>
    <w:p w14:paraId="5406459B" w14:textId="77777777" w:rsidR="006C4AA8" w:rsidRPr="004105C4" w:rsidRDefault="006C4AA8" w:rsidP="006C4AA8">
      <w:pPr>
        <w:tabs>
          <w:tab w:val="right" w:pos="6480"/>
          <w:tab w:val="right" w:pos="8820"/>
        </w:tabs>
        <w:ind w:left="1440"/>
        <w:rPr>
          <w:rFonts w:ascii="Arial" w:hAnsi="Arial" w:cs="Arial"/>
          <w:sz w:val="20"/>
        </w:rPr>
      </w:pPr>
      <w:r w:rsidRPr="004105C4">
        <w:rPr>
          <w:rFonts w:ascii="Arial" w:hAnsi="Arial" w:cs="Arial"/>
          <w:sz w:val="20"/>
        </w:rPr>
        <w:t>Revenues</w:t>
      </w:r>
      <w:r w:rsidRPr="004105C4">
        <w:rPr>
          <w:rFonts w:ascii="Arial" w:hAnsi="Arial" w:cs="Arial"/>
          <w:sz w:val="20"/>
        </w:rPr>
        <w:tab/>
        <w:t>$</w:t>
      </w:r>
      <w:r w:rsidR="004105C4" w:rsidRPr="004105C4">
        <w:rPr>
          <w:rFonts w:ascii="Arial" w:hAnsi="Arial" w:cs="Arial"/>
          <w:sz w:val="20"/>
        </w:rPr>
        <w:t>266,540</w:t>
      </w:r>
    </w:p>
    <w:p w14:paraId="0FA93C61" w14:textId="77777777" w:rsidR="00892C8A" w:rsidRPr="00977808" w:rsidRDefault="006C4AA8" w:rsidP="006C4AA8">
      <w:pPr>
        <w:tabs>
          <w:tab w:val="right" w:pos="6480"/>
          <w:tab w:val="right" w:pos="8820"/>
        </w:tabs>
        <w:spacing w:after="240"/>
        <w:ind w:left="1440"/>
        <w:rPr>
          <w:rFonts w:ascii="Arial" w:hAnsi="Arial" w:cs="Arial"/>
          <w:sz w:val="20"/>
        </w:rPr>
      </w:pPr>
      <w:r w:rsidRPr="004105C4">
        <w:rPr>
          <w:rFonts w:ascii="Arial" w:hAnsi="Arial" w:cs="Arial"/>
          <w:sz w:val="20"/>
        </w:rPr>
        <w:t>Expenses</w:t>
      </w:r>
      <w:r w:rsidRPr="004105C4">
        <w:rPr>
          <w:rFonts w:ascii="Arial" w:hAnsi="Arial" w:cs="Arial"/>
          <w:sz w:val="20"/>
        </w:rPr>
        <w:tab/>
        <w:t>$</w:t>
      </w:r>
      <w:r w:rsidR="004105C4" w:rsidRPr="004105C4">
        <w:rPr>
          <w:rFonts w:ascii="Arial" w:hAnsi="Arial" w:cs="Arial"/>
          <w:sz w:val="20"/>
        </w:rPr>
        <w:t>266,540</w:t>
      </w:r>
    </w:p>
    <w:p w14:paraId="6A7E0C62" w14:textId="77777777" w:rsidR="002840D3" w:rsidRPr="00977808" w:rsidRDefault="002840D3" w:rsidP="0057041F">
      <w:pPr>
        <w:spacing w:after="240"/>
        <w:rPr>
          <w:rFonts w:ascii="Arial" w:hAnsi="Arial" w:cs="Arial"/>
          <w:sz w:val="20"/>
        </w:rPr>
      </w:pPr>
      <w:r w:rsidRPr="00977808">
        <w:rPr>
          <w:rFonts w:ascii="Arial" w:hAnsi="Arial" w:cs="Arial"/>
          <w:b/>
          <w:sz w:val="20"/>
        </w:rPr>
        <w:t>Accounting System:</w:t>
      </w:r>
      <w:r w:rsidRPr="00977808">
        <w:rPr>
          <w:rFonts w:ascii="Arial" w:hAnsi="Arial" w:cs="Arial"/>
          <w:sz w:val="20"/>
        </w:rPr>
        <w:t xml:space="preserve">  </w:t>
      </w:r>
      <w:r w:rsidR="002914C6" w:rsidRPr="00977808">
        <w:rPr>
          <w:rFonts w:ascii="Arial" w:hAnsi="Arial" w:cs="Arial"/>
          <w:sz w:val="20"/>
        </w:rPr>
        <w:t>Automated</w:t>
      </w:r>
      <w:r w:rsidR="00ED0E2A" w:rsidRPr="00977808">
        <w:rPr>
          <w:rFonts w:ascii="Arial" w:hAnsi="Arial" w:cs="Arial"/>
          <w:sz w:val="20"/>
        </w:rPr>
        <w:t xml:space="preserve"> (quickbooks)</w:t>
      </w:r>
    </w:p>
    <w:p w14:paraId="00ADFFD2" w14:textId="77777777" w:rsidR="002840D3" w:rsidRPr="00977808" w:rsidRDefault="002840D3" w:rsidP="0057041F">
      <w:pPr>
        <w:spacing w:after="240"/>
        <w:rPr>
          <w:rFonts w:ascii="Arial" w:hAnsi="Arial" w:cs="Arial"/>
          <w:sz w:val="20"/>
        </w:rPr>
      </w:pPr>
      <w:r w:rsidRPr="00977808">
        <w:rPr>
          <w:rFonts w:ascii="Arial" w:hAnsi="Arial" w:cs="Arial"/>
          <w:b/>
          <w:sz w:val="20"/>
        </w:rPr>
        <w:t>Financial Statements:</w:t>
      </w:r>
      <w:r w:rsidRPr="00977808">
        <w:rPr>
          <w:rFonts w:ascii="Arial" w:hAnsi="Arial" w:cs="Arial"/>
          <w:sz w:val="20"/>
        </w:rPr>
        <w:t xml:space="preserve">  The </w:t>
      </w:r>
      <w:r w:rsidR="006457FA" w:rsidRPr="00977808">
        <w:rPr>
          <w:rFonts w:ascii="Arial" w:hAnsi="Arial" w:cs="Arial"/>
          <w:sz w:val="20"/>
        </w:rPr>
        <w:t>commission</w:t>
      </w:r>
      <w:r w:rsidRPr="00977808">
        <w:rPr>
          <w:rFonts w:ascii="Arial" w:hAnsi="Arial" w:cs="Arial"/>
          <w:sz w:val="20"/>
        </w:rPr>
        <w:t xml:space="preserve"> will provide </w:t>
      </w:r>
      <w:r w:rsidR="00BC6EAB" w:rsidRPr="00977808">
        <w:rPr>
          <w:rFonts w:ascii="Arial" w:hAnsi="Arial" w:cs="Arial"/>
          <w:sz w:val="20"/>
        </w:rPr>
        <w:t>a general ledger</w:t>
      </w:r>
      <w:r w:rsidR="005B7E54" w:rsidRPr="00977808">
        <w:rPr>
          <w:rFonts w:ascii="Arial" w:hAnsi="Arial" w:cs="Arial"/>
          <w:sz w:val="20"/>
        </w:rPr>
        <w:t xml:space="preserve"> and</w:t>
      </w:r>
      <w:r w:rsidR="00210992" w:rsidRPr="00977808">
        <w:rPr>
          <w:rFonts w:ascii="Arial" w:hAnsi="Arial" w:cs="Arial"/>
          <w:sz w:val="20"/>
        </w:rPr>
        <w:t xml:space="preserve"> </w:t>
      </w:r>
      <w:r w:rsidR="00BC6EAB" w:rsidRPr="00977808">
        <w:rPr>
          <w:rFonts w:ascii="Arial" w:hAnsi="Arial" w:cs="Arial"/>
          <w:sz w:val="20"/>
        </w:rPr>
        <w:t>trial balance</w:t>
      </w:r>
      <w:r w:rsidR="00561086" w:rsidRPr="00977808">
        <w:rPr>
          <w:rFonts w:ascii="Arial" w:hAnsi="Arial" w:cs="Arial"/>
          <w:sz w:val="20"/>
        </w:rPr>
        <w:t>.</w:t>
      </w:r>
    </w:p>
    <w:p w14:paraId="2E3BC434" w14:textId="2B09F7B9" w:rsidR="002840D3" w:rsidRPr="00977808" w:rsidRDefault="00F34987" w:rsidP="0057041F">
      <w:pPr>
        <w:spacing w:after="240"/>
        <w:rPr>
          <w:rFonts w:ascii="Arial" w:hAnsi="Arial" w:cs="Arial"/>
          <w:sz w:val="20"/>
        </w:rPr>
      </w:pPr>
      <w:r w:rsidRPr="00977808">
        <w:rPr>
          <w:rFonts w:ascii="Arial" w:hAnsi="Arial" w:cs="Arial"/>
          <w:b/>
          <w:sz w:val="20"/>
        </w:rPr>
        <w:lastRenderedPageBreak/>
        <w:t>Estimated Start of Fieldw</w:t>
      </w:r>
      <w:r w:rsidR="002840D3" w:rsidRPr="00977808">
        <w:rPr>
          <w:rFonts w:ascii="Arial" w:hAnsi="Arial" w:cs="Arial"/>
          <w:b/>
          <w:sz w:val="20"/>
        </w:rPr>
        <w:t>ork:</w:t>
      </w:r>
      <w:r w:rsidR="002840D3" w:rsidRPr="00977808">
        <w:rPr>
          <w:rFonts w:ascii="Arial" w:hAnsi="Arial" w:cs="Arial"/>
          <w:sz w:val="20"/>
        </w:rPr>
        <w:t xml:space="preserve">  </w:t>
      </w:r>
      <w:r w:rsidR="007532C5" w:rsidRPr="00977808">
        <w:rPr>
          <w:rFonts w:ascii="Arial" w:hAnsi="Arial" w:cs="Arial"/>
          <w:sz w:val="20"/>
        </w:rPr>
        <w:t xml:space="preserve">No later than </w:t>
      </w:r>
      <w:r w:rsidR="00E770AB">
        <w:rPr>
          <w:rFonts w:ascii="Arial" w:hAnsi="Arial" w:cs="Arial"/>
          <w:sz w:val="20"/>
        </w:rPr>
        <w:t>July 15</w:t>
      </w:r>
      <w:r w:rsidR="007532C5" w:rsidRPr="00977808">
        <w:rPr>
          <w:rFonts w:ascii="Arial" w:hAnsi="Arial" w:cs="Arial"/>
          <w:sz w:val="20"/>
        </w:rPr>
        <w:t xml:space="preserve"> following each period</w:t>
      </w:r>
    </w:p>
    <w:p w14:paraId="45E2B91C" w14:textId="77777777" w:rsidR="002840D3" w:rsidRPr="00977808" w:rsidRDefault="00B43E13" w:rsidP="0057041F">
      <w:pPr>
        <w:spacing w:after="240"/>
        <w:rPr>
          <w:rFonts w:ascii="Arial" w:hAnsi="Arial" w:cs="Arial"/>
          <w:sz w:val="20"/>
        </w:rPr>
      </w:pPr>
      <w:r w:rsidRPr="00977808">
        <w:rPr>
          <w:rFonts w:ascii="Arial" w:hAnsi="Arial" w:cs="Arial"/>
          <w:b/>
          <w:sz w:val="20"/>
        </w:rPr>
        <w:t>Engagement</w:t>
      </w:r>
      <w:r w:rsidR="002840D3" w:rsidRPr="00977808">
        <w:rPr>
          <w:rFonts w:ascii="Arial" w:hAnsi="Arial" w:cs="Arial"/>
          <w:b/>
          <w:sz w:val="20"/>
        </w:rPr>
        <w:t xml:space="preserve"> Completion Date:</w:t>
      </w:r>
      <w:r w:rsidR="002840D3" w:rsidRPr="00977808">
        <w:rPr>
          <w:rFonts w:ascii="Arial" w:hAnsi="Arial" w:cs="Arial"/>
          <w:sz w:val="20"/>
        </w:rPr>
        <w:t xml:space="preserve">  No later than </w:t>
      </w:r>
      <w:r w:rsidR="00210992" w:rsidRPr="00977808">
        <w:rPr>
          <w:rFonts w:ascii="Arial" w:hAnsi="Arial" w:cs="Arial"/>
          <w:sz w:val="20"/>
        </w:rPr>
        <w:t xml:space="preserve">September </w:t>
      </w:r>
      <w:r w:rsidR="0025226C" w:rsidRPr="00977808">
        <w:rPr>
          <w:rFonts w:ascii="Arial" w:hAnsi="Arial" w:cs="Arial"/>
          <w:sz w:val="20"/>
        </w:rPr>
        <w:t>30</w:t>
      </w:r>
      <w:r w:rsidR="002840D3" w:rsidRPr="00977808">
        <w:rPr>
          <w:rFonts w:ascii="Arial" w:hAnsi="Arial" w:cs="Arial"/>
          <w:sz w:val="20"/>
        </w:rPr>
        <w:t xml:space="preserve"> following each period</w:t>
      </w:r>
    </w:p>
    <w:p w14:paraId="25E451AF" w14:textId="77777777" w:rsidR="002840D3" w:rsidRPr="00977808" w:rsidRDefault="002840D3" w:rsidP="00584325">
      <w:pPr>
        <w:spacing w:after="120"/>
        <w:rPr>
          <w:rFonts w:ascii="Arial" w:hAnsi="Arial" w:cs="Arial"/>
          <w:b/>
          <w:sz w:val="20"/>
        </w:rPr>
      </w:pPr>
      <w:r w:rsidRPr="00977808">
        <w:rPr>
          <w:rFonts w:ascii="Arial" w:hAnsi="Arial" w:cs="Arial"/>
          <w:b/>
          <w:sz w:val="20"/>
        </w:rPr>
        <w:t>Special Requirements:</w:t>
      </w:r>
    </w:p>
    <w:p w14:paraId="431E74F3" w14:textId="77777777" w:rsidR="002840D3" w:rsidRPr="00977808" w:rsidRDefault="002840D3" w:rsidP="00281E37">
      <w:pPr>
        <w:pStyle w:val="Bullet"/>
        <w:numPr>
          <w:ilvl w:val="0"/>
          <w:numId w:val="28"/>
        </w:numPr>
        <w:ind w:left="360"/>
        <w:rPr>
          <w:rFonts w:ascii="Arial" w:hAnsi="Arial" w:cs="Arial"/>
          <w:sz w:val="20"/>
          <w:szCs w:val="20"/>
        </w:rPr>
      </w:pPr>
      <w:r w:rsidRPr="00977808">
        <w:rPr>
          <w:rFonts w:ascii="Arial" w:hAnsi="Arial" w:cs="Arial"/>
          <w:sz w:val="20"/>
          <w:szCs w:val="20"/>
        </w:rPr>
        <w:t xml:space="preserve">The successful ICPA will </w:t>
      </w:r>
      <w:r w:rsidR="004553D9" w:rsidRPr="00977808">
        <w:rPr>
          <w:rFonts w:ascii="Arial" w:hAnsi="Arial" w:cs="Arial"/>
          <w:sz w:val="20"/>
          <w:szCs w:val="20"/>
        </w:rPr>
        <w:t>prepare the Agreed-Upon Procedures Report developed by the Louisiana Legislative Auditor</w:t>
      </w:r>
      <w:r w:rsidRPr="00977808">
        <w:rPr>
          <w:rFonts w:ascii="Arial" w:hAnsi="Arial" w:cs="Arial"/>
          <w:sz w:val="20"/>
          <w:szCs w:val="20"/>
        </w:rPr>
        <w:t>.</w:t>
      </w:r>
    </w:p>
    <w:p w14:paraId="027967F8" w14:textId="77777777" w:rsidR="002840D3" w:rsidRPr="00977808" w:rsidRDefault="002840D3" w:rsidP="0057041F">
      <w:pPr>
        <w:spacing w:after="240"/>
        <w:rPr>
          <w:rFonts w:ascii="Arial" w:hAnsi="Arial" w:cs="Arial"/>
          <w:b/>
          <w:sz w:val="20"/>
        </w:rPr>
      </w:pPr>
      <w:r w:rsidRPr="00977808">
        <w:rPr>
          <w:rFonts w:ascii="Arial" w:hAnsi="Arial" w:cs="Arial"/>
          <w:b/>
          <w:sz w:val="20"/>
        </w:rPr>
        <w:t>State Agency Assistance:</w:t>
      </w:r>
      <w:r w:rsidR="004553D9" w:rsidRPr="00977808">
        <w:rPr>
          <w:rFonts w:ascii="Arial" w:hAnsi="Arial" w:cs="Arial"/>
          <w:b/>
          <w:sz w:val="20"/>
        </w:rPr>
        <w:t xml:space="preserve">  </w:t>
      </w:r>
      <w:r w:rsidRPr="00977808">
        <w:rPr>
          <w:rFonts w:ascii="Arial" w:hAnsi="Arial" w:cs="Arial"/>
          <w:sz w:val="20"/>
        </w:rPr>
        <w:t xml:space="preserve">The </w:t>
      </w:r>
      <w:r w:rsidR="006457FA" w:rsidRPr="00977808">
        <w:rPr>
          <w:rFonts w:ascii="Arial" w:hAnsi="Arial" w:cs="Arial"/>
          <w:sz w:val="20"/>
        </w:rPr>
        <w:t>commission</w:t>
      </w:r>
      <w:r w:rsidRPr="00977808">
        <w:rPr>
          <w:rFonts w:ascii="Arial" w:hAnsi="Arial" w:cs="Arial"/>
          <w:sz w:val="20"/>
        </w:rPr>
        <w:t xml:space="preserve"> will provide </w:t>
      </w:r>
      <w:r w:rsidR="004553D9" w:rsidRPr="00977808">
        <w:rPr>
          <w:rFonts w:ascii="Arial" w:hAnsi="Arial" w:cs="Arial"/>
          <w:sz w:val="20"/>
        </w:rPr>
        <w:t>supporting</w:t>
      </w:r>
      <w:r w:rsidRPr="00977808">
        <w:rPr>
          <w:rFonts w:ascii="Arial" w:hAnsi="Arial" w:cs="Arial"/>
          <w:sz w:val="20"/>
        </w:rPr>
        <w:t xml:space="preserve"> schedules</w:t>
      </w:r>
      <w:r w:rsidR="004553D9" w:rsidRPr="00977808">
        <w:rPr>
          <w:rFonts w:ascii="Arial" w:hAnsi="Arial" w:cs="Arial"/>
          <w:sz w:val="20"/>
        </w:rPr>
        <w:t xml:space="preserve"> as required.</w:t>
      </w:r>
    </w:p>
    <w:p w14:paraId="069658D5" w14:textId="77777777" w:rsidR="002840D3" w:rsidRPr="00977808" w:rsidRDefault="002840D3" w:rsidP="0057041F">
      <w:pPr>
        <w:spacing w:after="240"/>
        <w:rPr>
          <w:rFonts w:ascii="Arial" w:hAnsi="Arial" w:cs="Arial"/>
          <w:sz w:val="20"/>
        </w:rPr>
      </w:pPr>
      <w:r w:rsidRPr="00977808">
        <w:rPr>
          <w:rFonts w:ascii="Arial" w:hAnsi="Arial" w:cs="Arial"/>
          <w:b/>
          <w:sz w:val="20"/>
        </w:rPr>
        <w:t xml:space="preserve">Last </w:t>
      </w:r>
      <w:r w:rsidR="00B43E13" w:rsidRPr="00977808">
        <w:rPr>
          <w:rFonts w:ascii="Arial" w:hAnsi="Arial" w:cs="Arial"/>
          <w:b/>
          <w:sz w:val="20"/>
        </w:rPr>
        <w:t>Engagement</w:t>
      </w:r>
      <w:r w:rsidRPr="00977808">
        <w:rPr>
          <w:rFonts w:ascii="Arial" w:hAnsi="Arial" w:cs="Arial"/>
          <w:b/>
          <w:sz w:val="20"/>
        </w:rPr>
        <w:t>:</w:t>
      </w:r>
      <w:r w:rsidR="00676BF8" w:rsidRPr="00977808">
        <w:rPr>
          <w:rFonts w:ascii="Arial" w:hAnsi="Arial" w:cs="Arial"/>
          <w:sz w:val="20"/>
        </w:rPr>
        <w:t xml:space="preserve">  </w:t>
      </w:r>
      <w:r w:rsidR="00C822F1" w:rsidRPr="00977808">
        <w:rPr>
          <w:rFonts w:ascii="Arial" w:hAnsi="Arial" w:cs="Arial"/>
          <w:sz w:val="20"/>
        </w:rPr>
        <w:t>Limited control and compliance procedures as of and for the period ended June 30, 2022</w:t>
      </w:r>
    </w:p>
    <w:p w14:paraId="50DA9EA6" w14:textId="77777777" w:rsidR="00F219E5" w:rsidRPr="00977808" w:rsidRDefault="00F219E5" w:rsidP="00584325">
      <w:pPr>
        <w:spacing w:after="120"/>
        <w:rPr>
          <w:rFonts w:ascii="Arial" w:hAnsi="Arial" w:cs="Arial"/>
          <w:b/>
          <w:sz w:val="20"/>
        </w:rPr>
      </w:pPr>
      <w:r w:rsidRPr="00977808">
        <w:rPr>
          <w:rFonts w:ascii="Arial" w:hAnsi="Arial" w:cs="Arial"/>
          <w:b/>
          <w:sz w:val="20"/>
        </w:rPr>
        <w:t>Results of Last Engagement:</w:t>
      </w:r>
    </w:p>
    <w:p w14:paraId="6E052AC6" w14:textId="77777777" w:rsidR="008029E8" w:rsidRPr="00FB1978" w:rsidRDefault="00FB1978" w:rsidP="00FB1978">
      <w:pPr>
        <w:pStyle w:val="Bullet"/>
        <w:numPr>
          <w:ilvl w:val="0"/>
          <w:numId w:val="29"/>
        </w:numPr>
        <w:tabs>
          <w:tab w:val="left" w:pos="360"/>
        </w:tabs>
        <w:spacing w:after="120"/>
        <w:ind w:left="360"/>
        <w:rPr>
          <w:rFonts w:ascii="Arial" w:hAnsi="Arial" w:cs="Arial"/>
          <w:sz w:val="20"/>
          <w:szCs w:val="20"/>
        </w:rPr>
      </w:pPr>
      <w:r>
        <w:rPr>
          <w:rFonts w:ascii="Arial" w:hAnsi="Arial" w:cs="Arial"/>
          <w:sz w:val="20"/>
          <w:szCs w:val="20"/>
        </w:rPr>
        <w:t xml:space="preserve">One finding: </w:t>
      </w:r>
      <w:r w:rsidRPr="00FB1978">
        <w:rPr>
          <w:rFonts w:ascii="Arial" w:hAnsi="Arial" w:cs="Arial"/>
          <w:sz w:val="20"/>
          <w:szCs w:val="20"/>
        </w:rPr>
        <w:t xml:space="preserve">Poor Cash Management Practices – </w:t>
      </w:r>
      <w:r>
        <w:rPr>
          <w:rFonts w:ascii="Arial" w:hAnsi="Arial" w:cs="Arial"/>
          <w:sz w:val="20"/>
          <w:szCs w:val="20"/>
        </w:rPr>
        <w:t xml:space="preserve">determined </w:t>
      </w:r>
      <w:r w:rsidRPr="00FB1978">
        <w:rPr>
          <w:rFonts w:ascii="Arial" w:hAnsi="Arial" w:cs="Arial"/>
          <w:sz w:val="20"/>
          <w:szCs w:val="20"/>
        </w:rPr>
        <w:t xml:space="preserve">resolved </w:t>
      </w:r>
      <w:r w:rsidR="00A32767">
        <w:rPr>
          <w:rFonts w:ascii="Arial" w:hAnsi="Arial" w:cs="Arial"/>
          <w:sz w:val="20"/>
          <w:szCs w:val="20"/>
        </w:rPr>
        <w:t xml:space="preserve">by LLA prior to report issuance </w:t>
      </w:r>
      <w:r w:rsidRPr="00FB1978">
        <w:rPr>
          <w:rFonts w:ascii="Arial" w:hAnsi="Arial" w:cs="Arial"/>
          <w:sz w:val="20"/>
          <w:szCs w:val="20"/>
        </w:rPr>
        <w:t>and will not require follow-up</w:t>
      </w:r>
      <w:r w:rsidR="00A32767">
        <w:rPr>
          <w:rFonts w:ascii="Arial" w:hAnsi="Arial" w:cs="Arial"/>
          <w:sz w:val="20"/>
          <w:szCs w:val="20"/>
        </w:rPr>
        <w:t xml:space="preserve"> procedures by ICPA.</w:t>
      </w:r>
    </w:p>
    <w:p w14:paraId="5746CEBC" w14:textId="77777777" w:rsidR="00FB1978" w:rsidRPr="00977808" w:rsidRDefault="00FB1978" w:rsidP="00FB1978">
      <w:pPr>
        <w:pStyle w:val="Bullet"/>
        <w:numPr>
          <w:ilvl w:val="0"/>
          <w:numId w:val="0"/>
        </w:numPr>
        <w:tabs>
          <w:tab w:val="left" w:pos="360"/>
        </w:tabs>
        <w:spacing w:after="120"/>
        <w:ind w:left="360"/>
        <w:rPr>
          <w:rFonts w:ascii="Arial" w:hAnsi="Arial" w:cs="Arial"/>
          <w:sz w:val="20"/>
          <w:szCs w:val="20"/>
        </w:rPr>
      </w:pPr>
    </w:p>
    <w:p w14:paraId="5275F636" w14:textId="77777777" w:rsidR="00C822F1" w:rsidRPr="00977808" w:rsidRDefault="002840D3" w:rsidP="00C822F1">
      <w:pPr>
        <w:rPr>
          <w:rFonts w:ascii="Arial" w:eastAsiaTheme="minorHAnsi" w:hAnsi="Arial" w:cs="Arial"/>
          <w:sz w:val="20"/>
        </w:rPr>
      </w:pPr>
      <w:r w:rsidRPr="00977808">
        <w:rPr>
          <w:rFonts w:ascii="Arial" w:hAnsi="Arial" w:cs="Arial"/>
          <w:b/>
          <w:sz w:val="20"/>
        </w:rPr>
        <w:t>Prior Auditor:</w:t>
      </w:r>
      <w:r w:rsidRPr="00977808">
        <w:rPr>
          <w:rFonts w:ascii="Arial" w:hAnsi="Arial" w:cs="Arial"/>
          <w:sz w:val="20"/>
        </w:rPr>
        <w:tab/>
      </w:r>
      <w:r w:rsidR="004F499A" w:rsidRPr="00977808">
        <w:rPr>
          <w:rFonts w:ascii="Arial" w:hAnsi="Arial" w:cs="Arial"/>
          <w:sz w:val="20"/>
        </w:rPr>
        <w:tab/>
      </w:r>
      <w:r w:rsidR="00C822F1" w:rsidRPr="00977808">
        <w:rPr>
          <w:rFonts w:ascii="Arial" w:eastAsiaTheme="minorHAnsi" w:hAnsi="Arial" w:cs="Arial"/>
          <w:sz w:val="20"/>
        </w:rPr>
        <w:t>Louisiana Legislative Auditor</w:t>
      </w:r>
    </w:p>
    <w:p w14:paraId="12734F62" w14:textId="77777777" w:rsidR="00C822F1" w:rsidRPr="00977808" w:rsidRDefault="00C822F1" w:rsidP="00C822F1">
      <w:pPr>
        <w:ind w:left="1440" w:firstLine="720"/>
        <w:jc w:val="left"/>
        <w:rPr>
          <w:rFonts w:ascii="Arial" w:eastAsiaTheme="minorHAnsi" w:hAnsi="Arial" w:cs="Arial"/>
          <w:sz w:val="20"/>
        </w:rPr>
      </w:pPr>
      <w:r w:rsidRPr="00977808">
        <w:rPr>
          <w:rFonts w:ascii="Arial" w:eastAsiaTheme="minorHAnsi" w:hAnsi="Arial" w:cs="Arial"/>
          <w:sz w:val="20"/>
        </w:rPr>
        <w:t>Post Office Box 94397</w:t>
      </w:r>
    </w:p>
    <w:p w14:paraId="6CB92D4D" w14:textId="77777777" w:rsidR="004F499A" w:rsidRPr="00977808" w:rsidRDefault="00C822F1" w:rsidP="00C822F1">
      <w:pPr>
        <w:ind w:left="1440" w:firstLine="720"/>
        <w:rPr>
          <w:rFonts w:ascii="Arial" w:eastAsiaTheme="minorHAnsi" w:hAnsi="Arial" w:cs="Arial"/>
          <w:sz w:val="20"/>
        </w:rPr>
      </w:pPr>
      <w:r w:rsidRPr="00977808">
        <w:rPr>
          <w:rFonts w:ascii="Arial" w:eastAsiaTheme="minorHAnsi" w:hAnsi="Arial" w:cs="Arial"/>
          <w:sz w:val="20"/>
        </w:rPr>
        <w:t>Baton Rouge, Louisiana 70804</w:t>
      </w:r>
    </w:p>
    <w:p w14:paraId="170BE6D9" w14:textId="77777777" w:rsidR="00C822F1" w:rsidRPr="00977808" w:rsidRDefault="00C822F1" w:rsidP="00C822F1">
      <w:pPr>
        <w:rPr>
          <w:rFonts w:ascii="Arial" w:eastAsiaTheme="minorHAnsi" w:hAnsi="Arial" w:cs="Arial"/>
          <w:sz w:val="20"/>
        </w:rPr>
      </w:pPr>
    </w:p>
    <w:p w14:paraId="3EA3E0AF" w14:textId="77777777" w:rsidR="00977808" w:rsidRPr="00977808" w:rsidRDefault="00977808" w:rsidP="00977808">
      <w:pPr>
        <w:spacing w:after="240"/>
        <w:rPr>
          <w:rFonts w:ascii="Arial" w:hAnsi="Arial" w:cs="Arial"/>
          <w:b/>
          <w:sz w:val="20"/>
        </w:rPr>
      </w:pPr>
      <w:r w:rsidRPr="00977808">
        <w:rPr>
          <w:rFonts w:ascii="Arial" w:hAnsi="Arial" w:cs="Arial"/>
          <w:b/>
          <w:sz w:val="20"/>
        </w:rPr>
        <w:t>Proposers’ Conference:</w:t>
      </w:r>
    </w:p>
    <w:p w14:paraId="2FEF68DA" w14:textId="77777777" w:rsidR="00977808" w:rsidRPr="00977808" w:rsidRDefault="00977808" w:rsidP="00977808">
      <w:pPr>
        <w:pStyle w:val="Bullet1"/>
        <w:numPr>
          <w:ilvl w:val="0"/>
          <w:numId w:val="33"/>
        </w:numPr>
        <w:tabs>
          <w:tab w:val="clear" w:pos="720"/>
          <w:tab w:val="num" w:pos="540"/>
        </w:tabs>
        <w:ind w:left="540" w:hanging="540"/>
        <w:jc w:val="left"/>
        <w:rPr>
          <w:rFonts w:ascii="Arial" w:hAnsi="Arial" w:cs="Arial"/>
          <w:sz w:val="20"/>
          <w:szCs w:val="20"/>
        </w:rPr>
      </w:pPr>
      <w:r w:rsidRPr="00977808">
        <w:rPr>
          <w:rFonts w:ascii="Arial" w:hAnsi="Arial" w:cs="Arial"/>
          <w:sz w:val="20"/>
          <w:szCs w:val="20"/>
        </w:rPr>
        <w:t xml:space="preserve">A proposers' conference will </w:t>
      </w:r>
      <w:r w:rsidRPr="00977808">
        <w:rPr>
          <w:rFonts w:ascii="Arial" w:hAnsi="Arial" w:cs="Arial"/>
          <w:b/>
          <w:sz w:val="20"/>
          <w:szCs w:val="20"/>
          <w:u w:val="single"/>
        </w:rPr>
        <w:t>not</w:t>
      </w:r>
      <w:r w:rsidRPr="00977808">
        <w:rPr>
          <w:rFonts w:ascii="Arial" w:hAnsi="Arial" w:cs="Arial"/>
          <w:sz w:val="20"/>
          <w:szCs w:val="20"/>
        </w:rPr>
        <w:t xml:space="preserve"> be held.</w:t>
      </w:r>
    </w:p>
    <w:p w14:paraId="0E962D6B" w14:textId="77777777" w:rsidR="00977808" w:rsidRPr="00977808" w:rsidRDefault="00977808" w:rsidP="00977808">
      <w:pPr>
        <w:pStyle w:val="Bullet1"/>
        <w:numPr>
          <w:ilvl w:val="0"/>
          <w:numId w:val="33"/>
        </w:numPr>
        <w:tabs>
          <w:tab w:val="clear" w:pos="720"/>
          <w:tab w:val="num" w:pos="540"/>
        </w:tabs>
        <w:ind w:left="540" w:hanging="540"/>
        <w:jc w:val="left"/>
        <w:rPr>
          <w:rFonts w:ascii="Arial" w:hAnsi="Arial" w:cs="Arial"/>
          <w:sz w:val="20"/>
          <w:szCs w:val="20"/>
        </w:rPr>
      </w:pPr>
      <w:r w:rsidRPr="00977808">
        <w:rPr>
          <w:rFonts w:ascii="Arial" w:hAnsi="Arial" w:cs="Arial"/>
          <w:sz w:val="20"/>
          <w:szCs w:val="20"/>
        </w:rPr>
        <w:t xml:space="preserve">Any questions regarding the SFP or state agency should be sent to </w:t>
      </w:r>
      <w:hyperlink r:id="rId9" w:history="1">
        <w:r w:rsidRPr="00977808">
          <w:rPr>
            <w:rStyle w:val="Hyperlink"/>
            <w:rFonts w:ascii="Arial" w:hAnsi="Arial" w:cs="Arial"/>
            <w:sz w:val="20"/>
            <w:szCs w:val="20"/>
          </w:rPr>
          <w:t>StateContracts@lla.la.gov</w:t>
        </w:r>
      </w:hyperlink>
    </w:p>
    <w:p w14:paraId="32591A85" w14:textId="456CA12E" w:rsidR="002840D3" w:rsidRPr="00977808" w:rsidRDefault="00977808" w:rsidP="00977808">
      <w:pPr>
        <w:spacing w:before="120" w:after="120"/>
        <w:rPr>
          <w:rFonts w:ascii="Arial" w:hAnsi="Arial" w:cs="Arial"/>
          <w:sz w:val="20"/>
        </w:rPr>
      </w:pPr>
      <w:r w:rsidRPr="00977808">
        <w:rPr>
          <w:rFonts w:ascii="Arial" w:hAnsi="Arial" w:cs="Arial"/>
          <w:b/>
          <w:sz w:val="20"/>
        </w:rPr>
        <w:t>Proposal Due Date and Time:</w:t>
      </w:r>
      <w:r w:rsidRPr="00977808">
        <w:rPr>
          <w:rFonts w:ascii="Arial" w:hAnsi="Arial" w:cs="Arial"/>
          <w:sz w:val="20"/>
        </w:rPr>
        <w:t xml:space="preserve">  </w:t>
      </w:r>
      <w:r w:rsidR="00644042">
        <w:rPr>
          <w:rFonts w:ascii="Arial" w:hAnsi="Arial" w:cs="Arial"/>
          <w:sz w:val="20"/>
        </w:rPr>
        <w:t>May 31, 2024 by 5:00 p.m.</w:t>
      </w:r>
    </w:p>
    <w:sectPr w:rsidR="002840D3" w:rsidRPr="00977808" w:rsidSect="00584325">
      <w:headerReference w:type="default" r:id="rId10"/>
      <w:footerReference w:type="default" r:id="rId11"/>
      <w:footerReference w:type="first" r:id="rId12"/>
      <w:pgSz w:w="12240" w:h="15840" w:code="1"/>
      <w:pgMar w:top="1440" w:right="1296" w:bottom="1440" w:left="1296" w:header="720" w:footer="720" w:gutter="0"/>
      <w:paperSrc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338C" w14:textId="77777777" w:rsidR="0083623F" w:rsidRDefault="0083623F">
      <w:r>
        <w:separator/>
      </w:r>
    </w:p>
  </w:endnote>
  <w:endnote w:type="continuationSeparator" w:id="0">
    <w:p w14:paraId="79E90685" w14:textId="77777777" w:rsidR="0083623F" w:rsidRDefault="0083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573898"/>
      <w:docPartObj>
        <w:docPartGallery w:val="Page Numbers (Bottom of Page)"/>
        <w:docPartUnique/>
      </w:docPartObj>
    </w:sdtPr>
    <w:sdtEndPr>
      <w:rPr>
        <w:rFonts w:ascii="Arial" w:hAnsi="Arial" w:cs="Arial"/>
        <w:sz w:val="20"/>
      </w:rPr>
    </w:sdtEndPr>
    <w:sdtContent>
      <w:sdt>
        <w:sdtPr>
          <w:rPr>
            <w:rFonts w:ascii="Arial" w:hAnsi="Arial" w:cs="Arial"/>
            <w:sz w:val="20"/>
          </w:rPr>
          <w:id w:val="782317541"/>
          <w:docPartObj>
            <w:docPartGallery w:val="Page Numbers (Top of Page)"/>
            <w:docPartUnique/>
          </w:docPartObj>
        </w:sdtPr>
        <w:sdtEndPr/>
        <w:sdtContent>
          <w:p w14:paraId="4EC0775C" w14:textId="77777777" w:rsidR="007E2611" w:rsidRPr="00D62631" w:rsidRDefault="007E2611">
            <w:pPr>
              <w:pStyle w:val="Footer"/>
              <w:jc w:val="center"/>
              <w:rPr>
                <w:rFonts w:ascii="Arial" w:hAnsi="Arial" w:cs="Arial"/>
                <w:sz w:val="20"/>
              </w:rPr>
            </w:pPr>
            <w:r w:rsidRPr="00D62631">
              <w:rPr>
                <w:rFonts w:ascii="Arial" w:hAnsi="Arial" w:cs="Arial"/>
                <w:sz w:val="20"/>
              </w:rPr>
              <w:t xml:space="preserve">Page </w:t>
            </w:r>
            <w:r w:rsidRPr="00D62631">
              <w:rPr>
                <w:rFonts w:ascii="Arial" w:hAnsi="Arial" w:cs="Arial"/>
                <w:bCs/>
                <w:sz w:val="20"/>
              </w:rPr>
              <w:fldChar w:fldCharType="begin"/>
            </w:r>
            <w:r w:rsidRPr="00D62631">
              <w:rPr>
                <w:rFonts w:ascii="Arial" w:hAnsi="Arial" w:cs="Arial"/>
                <w:bCs/>
                <w:sz w:val="20"/>
              </w:rPr>
              <w:instrText xml:space="preserve"> PAGE </w:instrText>
            </w:r>
            <w:r w:rsidRPr="00D62631">
              <w:rPr>
                <w:rFonts w:ascii="Arial" w:hAnsi="Arial" w:cs="Arial"/>
                <w:bCs/>
                <w:sz w:val="20"/>
              </w:rPr>
              <w:fldChar w:fldCharType="separate"/>
            </w:r>
            <w:r w:rsidR="008029E8">
              <w:rPr>
                <w:rFonts w:ascii="Arial" w:hAnsi="Arial" w:cs="Arial"/>
                <w:bCs/>
                <w:noProof/>
                <w:sz w:val="20"/>
              </w:rPr>
              <w:t>2</w:t>
            </w:r>
            <w:r w:rsidRPr="00D62631">
              <w:rPr>
                <w:rFonts w:ascii="Arial" w:hAnsi="Arial" w:cs="Arial"/>
                <w:bCs/>
                <w:sz w:val="20"/>
              </w:rPr>
              <w:fldChar w:fldCharType="end"/>
            </w:r>
            <w:r w:rsidRPr="00D62631">
              <w:rPr>
                <w:rFonts w:ascii="Arial" w:hAnsi="Arial" w:cs="Arial"/>
                <w:sz w:val="20"/>
              </w:rPr>
              <w:t xml:space="preserve"> of </w:t>
            </w:r>
            <w:r w:rsidRPr="00D62631">
              <w:rPr>
                <w:rFonts w:ascii="Arial" w:hAnsi="Arial" w:cs="Arial"/>
                <w:bCs/>
                <w:sz w:val="20"/>
              </w:rPr>
              <w:fldChar w:fldCharType="begin"/>
            </w:r>
            <w:r w:rsidRPr="00D62631">
              <w:rPr>
                <w:rFonts w:ascii="Arial" w:hAnsi="Arial" w:cs="Arial"/>
                <w:bCs/>
                <w:sz w:val="20"/>
              </w:rPr>
              <w:instrText xml:space="preserve"> NUMPAGES  </w:instrText>
            </w:r>
            <w:r w:rsidRPr="00D62631">
              <w:rPr>
                <w:rFonts w:ascii="Arial" w:hAnsi="Arial" w:cs="Arial"/>
                <w:bCs/>
                <w:sz w:val="20"/>
              </w:rPr>
              <w:fldChar w:fldCharType="separate"/>
            </w:r>
            <w:r w:rsidR="008029E8">
              <w:rPr>
                <w:rFonts w:ascii="Arial" w:hAnsi="Arial" w:cs="Arial"/>
                <w:bCs/>
                <w:noProof/>
                <w:sz w:val="20"/>
              </w:rPr>
              <w:t>2</w:t>
            </w:r>
            <w:r w:rsidRPr="00D62631">
              <w:rPr>
                <w:rFonts w:ascii="Arial" w:hAnsi="Arial" w:cs="Arial"/>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48400180"/>
      <w:docPartObj>
        <w:docPartGallery w:val="Page Numbers (Bottom of Page)"/>
        <w:docPartUnique/>
      </w:docPartObj>
    </w:sdtPr>
    <w:sdtEndPr/>
    <w:sdtContent>
      <w:sdt>
        <w:sdtPr>
          <w:rPr>
            <w:rFonts w:ascii="Arial" w:hAnsi="Arial" w:cs="Arial"/>
            <w:sz w:val="20"/>
          </w:rPr>
          <w:id w:val="-527958513"/>
          <w:docPartObj>
            <w:docPartGallery w:val="Page Numbers (Top of Page)"/>
            <w:docPartUnique/>
          </w:docPartObj>
        </w:sdtPr>
        <w:sdtEndPr/>
        <w:sdtContent>
          <w:p w14:paraId="1D47C984" w14:textId="77777777" w:rsidR="007E2611" w:rsidRPr="00D62631" w:rsidRDefault="007E2611">
            <w:pPr>
              <w:pStyle w:val="Footer"/>
              <w:jc w:val="center"/>
              <w:rPr>
                <w:rFonts w:ascii="Arial" w:hAnsi="Arial" w:cs="Arial"/>
                <w:sz w:val="20"/>
              </w:rPr>
            </w:pPr>
            <w:r w:rsidRPr="00D62631">
              <w:rPr>
                <w:rFonts w:ascii="Arial" w:hAnsi="Arial" w:cs="Arial"/>
                <w:sz w:val="20"/>
              </w:rPr>
              <w:t xml:space="preserve">Page </w:t>
            </w:r>
            <w:r w:rsidRPr="00D62631">
              <w:rPr>
                <w:rFonts w:ascii="Arial" w:hAnsi="Arial" w:cs="Arial"/>
                <w:bCs/>
                <w:sz w:val="20"/>
              </w:rPr>
              <w:fldChar w:fldCharType="begin"/>
            </w:r>
            <w:r w:rsidRPr="00D62631">
              <w:rPr>
                <w:rFonts w:ascii="Arial" w:hAnsi="Arial" w:cs="Arial"/>
                <w:bCs/>
                <w:sz w:val="20"/>
              </w:rPr>
              <w:instrText xml:space="preserve"> PAGE </w:instrText>
            </w:r>
            <w:r w:rsidRPr="00D62631">
              <w:rPr>
                <w:rFonts w:ascii="Arial" w:hAnsi="Arial" w:cs="Arial"/>
                <w:bCs/>
                <w:sz w:val="20"/>
              </w:rPr>
              <w:fldChar w:fldCharType="separate"/>
            </w:r>
            <w:r w:rsidR="008029E8">
              <w:rPr>
                <w:rFonts w:ascii="Arial" w:hAnsi="Arial" w:cs="Arial"/>
                <w:bCs/>
                <w:noProof/>
                <w:sz w:val="20"/>
              </w:rPr>
              <w:t>1</w:t>
            </w:r>
            <w:r w:rsidRPr="00D62631">
              <w:rPr>
                <w:rFonts w:ascii="Arial" w:hAnsi="Arial" w:cs="Arial"/>
                <w:bCs/>
                <w:sz w:val="20"/>
              </w:rPr>
              <w:fldChar w:fldCharType="end"/>
            </w:r>
            <w:r w:rsidRPr="00D62631">
              <w:rPr>
                <w:rFonts w:ascii="Arial" w:hAnsi="Arial" w:cs="Arial"/>
                <w:sz w:val="20"/>
              </w:rPr>
              <w:t xml:space="preserve"> of </w:t>
            </w:r>
            <w:r w:rsidRPr="00D62631">
              <w:rPr>
                <w:rFonts w:ascii="Arial" w:hAnsi="Arial" w:cs="Arial"/>
                <w:bCs/>
                <w:sz w:val="20"/>
              </w:rPr>
              <w:fldChar w:fldCharType="begin"/>
            </w:r>
            <w:r w:rsidRPr="00D62631">
              <w:rPr>
                <w:rFonts w:ascii="Arial" w:hAnsi="Arial" w:cs="Arial"/>
                <w:bCs/>
                <w:sz w:val="20"/>
              </w:rPr>
              <w:instrText xml:space="preserve"> NUMPAGES  </w:instrText>
            </w:r>
            <w:r w:rsidRPr="00D62631">
              <w:rPr>
                <w:rFonts w:ascii="Arial" w:hAnsi="Arial" w:cs="Arial"/>
                <w:bCs/>
                <w:sz w:val="20"/>
              </w:rPr>
              <w:fldChar w:fldCharType="separate"/>
            </w:r>
            <w:r w:rsidR="008029E8">
              <w:rPr>
                <w:rFonts w:ascii="Arial" w:hAnsi="Arial" w:cs="Arial"/>
                <w:bCs/>
                <w:noProof/>
                <w:sz w:val="20"/>
              </w:rPr>
              <w:t>2</w:t>
            </w:r>
            <w:r w:rsidRPr="00D62631">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1D8E" w14:textId="77777777" w:rsidR="0083623F" w:rsidRDefault="0083623F">
      <w:r>
        <w:separator/>
      </w:r>
    </w:p>
  </w:footnote>
  <w:footnote w:type="continuationSeparator" w:id="0">
    <w:p w14:paraId="17ACD360" w14:textId="77777777" w:rsidR="0083623F" w:rsidRDefault="0083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BE69" w14:textId="77777777" w:rsidR="007E2611" w:rsidRPr="0057041F" w:rsidRDefault="007E2611">
    <w:pPr>
      <w:pStyle w:val="Header"/>
      <w:rPr>
        <w:szCs w:val="24"/>
      </w:rPr>
    </w:pPr>
    <w:r>
      <w:rPr>
        <w:rFonts w:ascii="Arial" w:hAnsi="Arial" w:cs="Arial"/>
        <w:sz w:val="20"/>
      </w:rPr>
      <w:t>Louisiana Tax Free Shopping Commission</w:t>
    </w:r>
    <w:r w:rsidRPr="007532C5">
      <w:rPr>
        <w:rFonts w:ascii="Arial" w:hAnsi="Arial" w:cs="Arial"/>
        <w:sz w:val="20"/>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C21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26F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2C2A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6C5C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1EF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2622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C34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8C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12E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E2FA4"/>
    <w:multiLevelType w:val="hybridMultilevel"/>
    <w:tmpl w:val="A1FE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50440"/>
    <w:multiLevelType w:val="hybridMultilevel"/>
    <w:tmpl w:val="2A88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77D42"/>
    <w:multiLevelType w:val="hybridMultilevel"/>
    <w:tmpl w:val="45C86EA2"/>
    <w:lvl w:ilvl="0" w:tplc="E0D6FA46">
      <w:start w:val="1"/>
      <w:numFmt w:val="decimal"/>
      <w:pStyle w:val="NumberList"/>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100FA5"/>
    <w:multiLevelType w:val="hybridMultilevel"/>
    <w:tmpl w:val="50C4D4EC"/>
    <w:lvl w:ilvl="0" w:tplc="4B6A80D0">
      <w:start w:val="1"/>
      <w:numFmt w:val="decimal"/>
      <w:pStyle w:val="NumberList2"/>
      <w:lvlText w:val="%1."/>
      <w:lvlJc w:val="left"/>
      <w:pPr>
        <w:tabs>
          <w:tab w:val="num" w:pos="1440"/>
        </w:tabs>
        <w:ind w:left="1152" w:firstLine="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316D1"/>
    <w:multiLevelType w:val="hybridMultilevel"/>
    <w:tmpl w:val="2CDA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D3739"/>
    <w:multiLevelType w:val="singleLevel"/>
    <w:tmpl w:val="7AAE0A3A"/>
    <w:lvl w:ilvl="0">
      <w:start w:val="1"/>
      <w:numFmt w:val="decimal"/>
      <w:pStyle w:val="NumberList3"/>
      <w:lvlText w:val="%1."/>
      <w:lvlJc w:val="left"/>
      <w:pPr>
        <w:tabs>
          <w:tab w:val="num" w:pos="2160"/>
        </w:tabs>
        <w:ind w:left="72" w:firstLine="2088"/>
      </w:pPr>
      <w:rPr>
        <w:rFonts w:hint="default"/>
      </w:rPr>
    </w:lvl>
  </w:abstractNum>
  <w:abstractNum w:abstractNumId="16" w15:restartNumberingAfterBreak="0">
    <w:nsid w:val="44BD3B8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0470F5"/>
    <w:multiLevelType w:val="hybridMultilevel"/>
    <w:tmpl w:val="7662E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C2F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A664CE"/>
    <w:multiLevelType w:val="hybridMultilevel"/>
    <w:tmpl w:val="0EFE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82693"/>
    <w:multiLevelType w:val="hybridMultilevel"/>
    <w:tmpl w:val="FF3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6059D"/>
    <w:multiLevelType w:val="hybridMultilevel"/>
    <w:tmpl w:val="1C4A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D376B"/>
    <w:multiLevelType w:val="hybridMultilevel"/>
    <w:tmpl w:val="77E4D674"/>
    <w:lvl w:ilvl="0" w:tplc="99864300">
      <w:start w:val="1"/>
      <w:numFmt w:val="decimal"/>
      <w:pStyle w:val="Indent1"/>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5476F9"/>
    <w:multiLevelType w:val="hybridMultilevel"/>
    <w:tmpl w:val="E1A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A1592"/>
    <w:multiLevelType w:val="hybridMultilevel"/>
    <w:tmpl w:val="655266DC"/>
    <w:lvl w:ilvl="0" w:tplc="22CA1654">
      <w:start w:val="1"/>
      <w:numFmt w:val="bullet"/>
      <w:pStyle w:val="Bullet"/>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819BA"/>
    <w:multiLevelType w:val="hybridMultilevel"/>
    <w:tmpl w:val="8124CB2C"/>
    <w:lvl w:ilvl="0" w:tplc="832823E8">
      <w:start w:val="1"/>
      <w:numFmt w:val="bullet"/>
      <w:pStyle w:val="Bullet2"/>
      <w:lvlText w:val=""/>
      <w:lvlJc w:val="left"/>
      <w:pPr>
        <w:tabs>
          <w:tab w:val="num" w:pos="2160"/>
        </w:tabs>
        <w:ind w:left="216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CD578E0"/>
    <w:multiLevelType w:val="hybridMultilevel"/>
    <w:tmpl w:val="0B3673AE"/>
    <w:lvl w:ilvl="0" w:tplc="8D3E1D8C">
      <w:start w:val="1"/>
      <w:numFmt w:val="bullet"/>
      <w:pStyle w:val="Bulllet3"/>
      <w:lvlText w:val=""/>
      <w:lvlJc w:val="left"/>
      <w:pPr>
        <w:tabs>
          <w:tab w:val="num" w:pos="2880"/>
        </w:tabs>
        <w:ind w:left="288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5C842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18311F"/>
    <w:multiLevelType w:val="hybridMultilevel"/>
    <w:tmpl w:val="7080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221DA"/>
    <w:multiLevelType w:val="hybridMultilevel"/>
    <w:tmpl w:val="E50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25"/>
  </w:num>
  <w:num w:numId="16">
    <w:abstractNumId w:val="17"/>
  </w:num>
  <w:num w:numId="17">
    <w:abstractNumId w:val="26"/>
  </w:num>
  <w:num w:numId="18">
    <w:abstractNumId w:val="27"/>
  </w:num>
  <w:num w:numId="19">
    <w:abstractNumId w:val="19"/>
  </w:num>
  <w:num w:numId="20">
    <w:abstractNumId w:val="28"/>
  </w:num>
  <w:num w:numId="21">
    <w:abstractNumId w:val="16"/>
  </w:num>
  <w:num w:numId="22">
    <w:abstractNumId w:val="29"/>
  </w:num>
  <w:num w:numId="23">
    <w:abstractNumId w:val="22"/>
  </w:num>
  <w:num w:numId="24">
    <w:abstractNumId w:val="11"/>
  </w:num>
  <w:num w:numId="25">
    <w:abstractNumId w:val="30"/>
  </w:num>
  <w:num w:numId="26">
    <w:abstractNumId w:val="10"/>
  </w:num>
  <w:num w:numId="27">
    <w:abstractNumId w:val="20"/>
  </w:num>
  <w:num w:numId="28">
    <w:abstractNumId w:val="21"/>
  </w:num>
  <w:num w:numId="29">
    <w:abstractNumId w:val="24"/>
  </w:num>
  <w:num w:numId="30">
    <w:abstractNumId w:val="14"/>
  </w:num>
  <w:num w:numId="31">
    <w:abstractNumId w:val="25"/>
  </w:num>
  <w:num w:numId="32">
    <w:abstractNumId w:val="25"/>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22"/>
    <w:rsid w:val="000150F0"/>
    <w:rsid w:val="00036BAF"/>
    <w:rsid w:val="00036FC5"/>
    <w:rsid w:val="00053DEA"/>
    <w:rsid w:val="00054A12"/>
    <w:rsid w:val="00057EFA"/>
    <w:rsid w:val="0007634B"/>
    <w:rsid w:val="000B3B7C"/>
    <w:rsid w:val="000E020D"/>
    <w:rsid w:val="001075D0"/>
    <w:rsid w:val="00115C59"/>
    <w:rsid w:val="00126E23"/>
    <w:rsid w:val="001A1523"/>
    <w:rsid w:val="001B63AA"/>
    <w:rsid w:val="001D7927"/>
    <w:rsid w:val="001F4CF3"/>
    <w:rsid w:val="001F7BC7"/>
    <w:rsid w:val="00201421"/>
    <w:rsid w:val="002068A8"/>
    <w:rsid w:val="00210992"/>
    <w:rsid w:val="00214672"/>
    <w:rsid w:val="002274DD"/>
    <w:rsid w:val="00237141"/>
    <w:rsid w:val="0025226C"/>
    <w:rsid w:val="00280F51"/>
    <w:rsid w:val="00281AC6"/>
    <w:rsid w:val="00281E37"/>
    <w:rsid w:val="002840D3"/>
    <w:rsid w:val="002914C6"/>
    <w:rsid w:val="002A20A0"/>
    <w:rsid w:val="002A5766"/>
    <w:rsid w:val="002E3CC6"/>
    <w:rsid w:val="002E602F"/>
    <w:rsid w:val="002F6978"/>
    <w:rsid w:val="0030180A"/>
    <w:rsid w:val="00322A44"/>
    <w:rsid w:val="00336272"/>
    <w:rsid w:val="003365D3"/>
    <w:rsid w:val="00360C72"/>
    <w:rsid w:val="0036248F"/>
    <w:rsid w:val="003751D3"/>
    <w:rsid w:val="00380590"/>
    <w:rsid w:val="0038159E"/>
    <w:rsid w:val="00391B9D"/>
    <w:rsid w:val="003B222E"/>
    <w:rsid w:val="003E33D0"/>
    <w:rsid w:val="003F38AE"/>
    <w:rsid w:val="003F3C27"/>
    <w:rsid w:val="00404431"/>
    <w:rsid w:val="00406FB0"/>
    <w:rsid w:val="004105C4"/>
    <w:rsid w:val="004175C7"/>
    <w:rsid w:val="00431441"/>
    <w:rsid w:val="004553D9"/>
    <w:rsid w:val="00466A0D"/>
    <w:rsid w:val="00467F05"/>
    <w:rsid w:val="00471A50"/>
    <w:rsid w:val="00474E41"/>
    <w:rsid w:val="004821CB"/>
    <w:rsid w:val="00483625"/>
    <w:rsid w:val="00484700"/>
    <w:rsid w:val="00491213"/>
    <w:rsid w:val="00496962"/>
    <w:rsid w:val="00497866"/>
    <w:rsid w:val="004A7575"/>
    <w:rsid w:val="004F499A"/>
    <w:rsid w:val="005255F1"/>
    <w:rsid w:val="005274C8"/>
    <w:rsid w:val="00545705"/>
    <w:rsid w:val="00545CA4"/>
    <w:rsid w:val="00555E64"/>
    <w:rsid w:val="00561086"/>
    <w:rsid w:val="0057041F"/>
    <w:rsid w:val="005830EC"/>
    <w:rsid w:val="00584325"/>
    <w:rsid w:val="005A2D33"/>
    <w:rsid w:val="005A5FDC"/>
    <w:rsid w:val="005B7E54"/>
    <w:rsid w:val="005F41AA"/>
    <w:rsid w:val="006064EC"/>
    <w:rsid w:val="00616004"/>
    <w:rsid w:val="00616A86"/>
    <w:rsid w:val="00620436"/>
    <w:rsid w:val="00625AD8"/>
    <w:rsid w:val="00634C0D"/>
    <w:rsid w:val="00644042"/>
    <w:rsid w:val="006457FA"/>
    <w:rsid w:val="006633B2"/>
    <w:rsid w:val="00667006"/>
    <w:rsid w:val="00676BF8"/>
    <w:rsid w:val="006844A4"/>
    <w:rsid w:val="00687F79"/>
    <w:rsid w:val="006A4640"/>
    <w:rsid w:val="006B4235"/>
    <w:rsid w:val="006B646B"/>
    <w:rsid w:val="006B7D91"/>
    <w:rsid w:val="006C4AA8"/>
    <w:rsid w:val="006D5022"/>
    <w:rsid w:val="006F53B1"/>
    <w:rsid w:val="00701CA9"/>
    <w:rsid w:val="0071016B"/>
    <w:rsid w:val="0071580A"/>
    <w:rsid w:val="0072044A"/>
    <w:rsid w:val="0072102D"/>
    <w:rsid w:val="00724D2E"/>
    <w:rsid w:val="0072554C"/>
    <w:rsid w:val="00744251"/>
    <w:rsid w:val="007532C5"/>
    <w:rsid w:val="0076077F"/>
    <w:rsid w:val="0076564C"/>
    <w:rsid w:val="00775780"/>
    <w:rsid w:val="00775C54"/>
    <w:rsid w:val="00776C71"/>
    <w:rsid w:val="00781312"/>
    <w:rsid w:val="007A1C07"/>
    <w:rsid w:val="007B40D9"/>
    <w:rsid w:val="007C0AE1"/>
    <w:rsid w:val="007E2611"/>
    <w:rsid w:val="007F1BF9"/>
    <w:rsid w:val="007F422F"/>
    <w:rsid w:val="008029E8"/>
    <w:rsid w:val="00814703"/>
    <w:rsid w:val="00816EDF"/>
    <w:rsid w:val="00833E13"/>
    <w:rsid w:val="0083623F"/>
    <w:rsid w:val="008553E3"/>
    <w:rsid w:val="00856F3D"/>
    <w:rsid w:val="008717BB"/>
    <w:rsid w:val="00882AC5"/>
    <w:rsid w:val="00884E7C"/>
    <w:rsid w:val="008850B5"/>
    <w:rsid w:val="00887079"/>
    <w:rsid w:val="00892C8A"/>
    <w:rsid w:val="008936C2"/>
    <w:rsid w:val="008E5888"/>
    <w:rsid w:val="00922184"/>
    <w:rsid w:val="00923EF3"/>
    <w:rsid w:val="009363A2"/>
    <w:rsid w:val="009723E2"/>
    <w:rsid w:val="009760F7"/>
    <w:rsid w:val="00977808"/>
    <w:rsid w:val="009822C4"/>
    <w:rsid w:val="009845A2"/>
    <w:rsid w:val="009A0D91"/>
    <w:rsid w:val="009F4017"/>
    <w:rsid w:val="00A11C64"/>
    <w:rsid w:val="00A30AC3"/>
    <w:rsid w:val="00A32767"/>
    <w:rsid w:val="00A37BB6"/>
    <w:rsid w:val="00A44A7F"/>
    <w:rsid w:val="00A52292"/>
    <w:rsid w:val="00A6504B"/>
    <w:rsid w:val="00A66190"/>
    <w:rsid w:val="00A70C6C"/>
    <w:rsid w:val="00A712A4"/>
    <w:rsid w:val="00A94CCF"/>
    <w:rsid w:val="00AC75C7"/>
    <w:rsid w:val="00AD1F99"/>
    <w:rsid w:val="00B03F58"/>
    <w:rsid w:val="00B108A3"/>
    <w:rsid w:val="00B2441B"/>
    <w:rsid w:val="00B41C5E"/>
    <w:rsid w:val="00B43E13"/>
    <w:rsid w:val="00B570E2"/>
    <w:rsid w:val="00B62ECA"/>
    <w:rsid w:val="00B80706"/>
    <w:rsid w:val="00B91C12"/>
    <w:rsid w:val="00BC6EAB"/>
    <w:rsid w:val="00BD46FD"/>
    <w:rsid w:val="00C038D5"/>
    <w:rsid w:val="00C3228C"/>
    <w:rsid w:val="00C405C3"/>
    <w:rsid w:val="00C4099C"/>
    <w:rsid w:val="00C45009"/>
    <w:rsid w:val="00C64507"/>
    <w:rsid w:val="00C668DD"/>
    <w:rsid w:val="00C822F1"/>
    <w:rsid w:val="00C95226"/>
    <w:rsid w:val="00CB1E11"/>
    <w:rsid w:val="00CC5105"/>
    <w:rsid w:val="00CF2296"/>
    <w:rsid w:val="00CF676D"/>
    <w:rsid w:val="00CF7ACD"/>
    <w:rsid w:val="00D0064E"/>
    <w:rsid w:val="00D13CF6"/>
    <w:rsid w:val="00D176DD"/>
    <w:rsid w:val="00D4645D"/>
    <w:rsid w:val="00D5406F"/>
    <w:rsid w:val="00D62631"/>
    <w:rsid w:val="00D62FC9"/>
    <w:rsid w:val="00D70570"/>
    <w:rsid w:val="00D839C1"/>
    <w:rsid w:val="00DA1C2E"/>
    <w:rsid w:val="00DD188C"/>
    <w:rsid w:val="00DE4208"/>
    <w:rsid w:val="00DE5F29"/>
    <w:rsid w:val="00E1517F"/>
    <w:rsid w:val="00E63E0A"/>
    <w:rsid w:val="00E70656"/>
    <w:rsid w:val="00E72AE0"/>
    <w:rsid w:val="00E73327"/>
    <w:rsid w:val="00E74985"/>
    <w:rsid w:val="00E770AB"/>
    <w:rsid w:val="00E869CD"/>
    <w:rsid w:val="00E90B98"/>
    <w:rsid w:val="00EA1FCD"/>
    <w:rsid w:val="00EA288F"/>
    <w:rsid w:val="00EA28EA"/>
    <w:rsid w:val="00EA7264"/>
    <w:rsid w:val="00ED0E2A"/>
    <w:rsid w:val="00EF083D"/>
    <w:rsid w:val="00F0706F"/>
    <w:rsid w:val="00F07BB9"/>
    <w:rsid w:val="00F07D17"/>
    <w:rsid w:val="00F20EAC"/>
    <w:rsid w:val="00F219E5"/>
    <w:rsid w:val="00F34987"/>
    <w:rsid w:val="00F4602E"/>
    <w:rsid w:val="00F74930"/>
    <w:rsid w:val="00F74A7B"/>
    <w:rsid w:val="00F74E9F"/>
    <w:rsid w:val="00FA0A1B"/>
    <w:rsid w:val="00FA2737"/>
    <w:rsid w:val="00FB1978"/>
    <w:rsid w:val="00FB293E"/>
    <w:rsid w:val="00FC2793"/>
    <w:rsid w:val="00FD1CC5"/>
    <w:rsid w:val="00FD543C"/>
    <w:rsid w:val="00FE4BA4"/>
    <w:rsid w:val="00FF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90B9DC"/>
  <w15:docId w15:val="{6D22493B-556F-48D2-93B2-64C6105C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41F"/>
    <w:pPr>
      <w:jc w:val="both"/>
    </w:pPr>
    <w:rPr>
      <w:sz w:val="24"/>
    </w:rPr>
  </w:style>
  <w:style w:type="paragraph" w:styleId="Heading1">
    <w:name w:val="heading 1"/>
    <w:basedOn w:val="Normal"/>
    <w:next w:val="Normal"/>
    <w:qFormat/>
    <w:rsid w:val="0057041F"/>
    <w:pPr>
      <w:keepNext/>
      <w:numPr>
        <w:numId w:val="21"/>
      </w:numPr>
      <w:spacing w:before="240" w:after="60"/>
      <w:outlineLvl w:val="0"/>
    </w:pPr>
    <w:rPr>
      <w:b/>
      <w:kern w:val="28"/>
      <w:sz w:val="28"/>
    </w:rPr>
  </w:style>
  <w:style w:type="paragraph" w:styleId="Heading2">
    <w:name w:val="heading 2"/>
    <w:basedOn w:val="Normal"/>
    <w:next w:val="Normal"/>
    <w:qFormat/>
    <w:rsid w:val="0057041F"/>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57041F"/>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57041F"/>
    <w:pPr>
      <w:keepNext/>
      <w:numPr>
        <w:ilvl w:val="3"/>
        <w:numId w:val="21"/>
      </w:numPr>
      <w:spacing w:before="240" w:after="60"/>
      <w:outlineLvl w:val="3"/>
    </w:pPr>
    <w:rPr>
      <w:b/>
      <w:bCs/>
      <w:sz w:val="28"/>
      <w:szCs w:val="28"/>
    </w:rPr>
  </w:style>
  <w:style w:type="paragraph" w:styleId="Heading5">
    <w:name w:val="heading 5"/>
    <w:basedOn w:val="Normal"/>
    <w:next w:val="Normal"/>
    <w:qFormat/>
    <w:rsid w:val="0057041F"/>
    <w:pPr>
      <w:numPr>
        <w:ilvl w:val="4"/>
        <w:numId w:val="21"/>
      </w:numPr>
      <w:spacing w:before="240" w:after="60"/>
      <w:outlineLvl w:val="4"/>
    </w:pPr>
    <w:rPr>
      <w:b/>
      <w:bCs/>
      <w:i/>
      <w:iCs/>
      <w:sz w:val="26"/>
      <w:szCs w:val="26"/>
    </w:rPr>
  </w:style>
  <w:style w:type="paragraph" w:styleId="Heading6">
    <w:name w:val="heading 6"/>
    <w:basedOn w:val="Normal"/>
    <w:next w:val="Normal"/>
    <w:qFormat/>
    <w:rsid w:val="0057041F"/>
    <w:pPr>
      <w:numPr>
        <w:ilvl w:val="5"/>
        <w:numId w:val="21"/>
      </w:numPr>
      <w:spacing w:before="240" w:after="60"/>
      <w:outlineLvl w:val="5"/>
    </w:pPr>
    <w:rPr>
      <w:b/>
      <w:bCs/>
      <w:sz w:val="22"/>
      <w:szCs w:val="22"/>
    </w:rPr>
  </w:style>
  <w:style w:type="paragraph" w:styleId="Heading7">
    <w:name w:val="heading 7"/>
    <w:basedOn w:val="Normal"/>
    <w:next w:val="Normal"/>
    <w:qFormat/>
    <w:rsid w:val="0057041F"/>
    <w:pPr>
      <w:numPr>
        <w:ilvl w:val="6"/>
        <w:numId w:val="21"/>
      </w:numPr>
      <w:spacing w:before="240" w:after="60"/>
      <w:outlineLvl w:val="6"/>
    </w:pPr>
    <w:rPr>
      <w:szCs w:val="24"/>
    </w:rPr>
  </w:style>
  <w:style w:type="paragraph" w:styleId="Heading8">
    <w:name w:val="heading 8"/>
    <w:basedOn w:val="Normal"/>
    <w:next w:val="Normal"/>
    <w:qFormat/>
    <w:rsid w:val="0057041F"/>
    <w:pPr>
      <w:numPr>
        <w:ilvl w:val="7"/>
        <w:numId w:val="21"/>
      </w:numPr>
      <w:spacing w:before="240" w:after="60"/>
      <w:outlineLvl w:val="7"/>
    </w:pPr>
    <w:rPr>
      <w:i/>
      <w:iCs/>
      <w:szCs w:val="24"/>
    </w:rPr>
  </w:style>
  <w:style w:type="paragraph" w:styleId="Heading9">
    <w:name w:val="heading 9"/>
    <w:basedOn w:val="Normal"/>
    <w:next w:val="Normal"/>
    <w:qFormat/>
    <w:rsid w:val="0057041F"/>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041F"/>
    <w:pPr>
      <w:tabs>
        <w:tab w:val="center" w:pos="4320"/>
        <w:tab w:val="right" w:pos="8640"/>
      </w:tabs>
    </w:pPr>
  </w:style>
  <w:style w:type="paragraph" w:styleId="Footer">
    <w:name w:val="footer"/>
    <w:basedOn w:val="Normal"/>
    <w:link w:val="FooterChar"/>
    <w:uiPriority w:val="99"/>
    <w:rsid w:val="0057041F"/>
    <w:pPr>
      <w:tabs>
        <w:tab w:val="center" w:pos="4320"/>
        <w:tab w:val="right" w:pos="8640"/>
      </w:tabs>
    </w:pPr>
  </w:style>
  <w:style w:type="character" w:styleId="PageNumber">
    <w:name w:val="page number"/>
    <w:basedOn w:val="DefaultParagraphFont"/>
    <w:semiHidden/>
    <w:rsid w:val="0057041F"/>
  </w:style>
  <w:style w:type="paragraph" w:styleId="BalloonText">
    <w:name w:val="Balloon Text"/>
    <w:basedOn w:val="Normal"/>
    <w:semiHidden/>
    <w:rsid w:val="003365D3"/>
    <w:rPr>
      <w:rFonts w:ascii="Tahoma" w:hAnsi="Tahoma" w:cs="Tahoma"/>
      <w:sz w:val="16"/>
      <w:szCs w:val="16"/>
    </w:rPr>
  </w:style>
  <w:style w:type="character" w:styleId="Hyperlink">
    <w:name w:val="Hyperlink"/>
    <w:semiHidden/>
    <w:rsid w:val="0057041F"/>
    <w:rPr>
      <w:color w:val="0000FF"/>
      <w:u w:val="single"/>
    </w:rPr>
  </w:style>
  <w:style w:type="paragraph" w:customStyle="1" w:styleId="NoteHead">
    <w:name w:val="Note Head"/>
    <w:basedOn w:val="Normal"/>
    <w:next w:val="Normal"/>
    <w:rsid w:val="0057041F"/>
    <w:pPr>
      <w:jc w:val="left"/>
    </w:pPr>
    <w:rPr>
      <w:b/>
      <w:szCs w:val="24"/>
    </w:rPr>
  </w:style>
  <w:style w:type="paragraph" w:customStyle="1" w:styleId="Indent1">
    <w:name w:val="Indent 1"/>
    <w:rsid w:val="0057041F"/>
    <w:pPr>
      <w:numPr>
        <w:numId w:val="1"/>
      </w:numPr>
      <w:tabs>
        <w:tab w:val="clear" w:pos="0"/>
      </w:tabs>
      <w:ind w:left="720"/>
    </w:pPr>
    <w:rPr>
      <w:sz w:val="24"/>
    </w:rPr>
  </w:style>
  <w:style w:type="paragraph" w:customStyle="1" w:styleId="NumberList1">
    <w:name w:val="Number List 1"/>
    <w:autoRedefine/>
    <w:rsid w:val="0057041F"/>
    <w:pPr>
      <w:tabs>
        <w:tab w:val="left" w:pos="880"/>
      </w:tabs>
      <w:spacing w:after="240"/>
    </w:pPr>
    <w:rPr>
      <w:sz w:val="24"/>
      <w:szCs w:val="24"/>
    </w:rPr>
  </w:style>
  <w:style w:type="paragraph" w:customStyle="1" w:styleId="docname">
    <w:name w:val="docname"/>
    <w:rsid w:val="0057041F"/>
    <w:rPr>
      <w:caps/>
      <w:sz w:val="12"/>
      <w:szCs w:val="12"/>
    </w:rPr>
  </w:style>
  <w:style w:type="paragraph" w:customStyle="1" w:styleId="ListIndent">
    <w:name w:val="List Indent"/>
    <w:rsid w:val="0057041F"/>
    <w:pPr>
      <w:spacing w:after="120"/>
      <w:ind w:left="720" w:hanging="720"/>
    </w:pPr>
    <w:rPr>
      <w:sz w:val="24"/>
      <w:szCs w:val="22"/>
    </w:rPr>
  </w:style>
  <w:style w:type="paragraph" w:customStyle="1" w:styleId="ListIndent1">
    <w:name w:val="List Indent 1"/>
    <w:basedOn w:val="ListIndent"/>
    <w:rsid w:val="0057041F"/>
    <w:pPr>
      <w:ind w:left="1440"/>
    </w:pPr>
  </w:style>
  <w:style w:type="paragraph" w:customStyle="1" w:styleId="ListIndent2">
    <w:name w:val="List Indent 2"/>
    <w:basedOn w:val="ListIndent1"/>
    <w:rsid w:val="0057041F"/>
    <w:pPr>
      <w:ind w:left="2160"/>
    </w:pPr>
  </w:style>
  <w:style w:type="paragraph" w:customStyle="1" w:styleId="ListIndent3">
    <w:name w:val="List Indent 3"/>
    <w:basedOn w:val="ListIndent2"/>
    <w:rsid w:val="0057041F"/>
    <w:pPr>
      <w:ind w:left="2880"/>
    </w:pPr>
  </w:style>
  <w:style w:type="paragraph" w:styleId="ListNumber">
    <w:name w:val="List Number"/>
    <w:basedOn w:val="Normal"/>
    <w:semiHidden/>
    <w:rsid w:val="0057041F"/>
    <w:pPr>
      <w:numPr>
        <w:numId w:val="8"/>
      </w:numPr>
    </w:pPr>
  </w:style>
  <w:style w:type="paragraph" w:customStyle="1" w:styleId="NumberList">
    <w:name w:val="Number List"/>
    <w:rsid w:val="0057041F"/>
    <w:pPr>
      <w:numPr>
        <w:numId w:val="14"/>
      </w:numPr>
      <w:spacing w:after="240"/>
      <w:jc w:val="both"/>
    </w:pPr>
    <w:rPr>
      <w:sz w:val="24"/>
      <w:szCs w:val="24"/>
    </w:rPr>
  </w:style>
  <w:style w:type="paragraph" w:customStyle="1" w:styleId="Bullet">
    <w:name w:val="Bullet"/>
    <w:rsid w:val="0057041F"/>
    <w:pPr>
      <w:numPr>
        <w:numId w:val="15"/>
      </w:numPr>
      <w:spacing w:after="240"/>
      <w:jc w:val="both"/>
    </w:pPr>
    <w:rPr>
      <w:sz w:val="24"/>
      <w:szCs w:val="24"/>
    </w:rPr>
  </w:style>
  <w:style w:type="paragraph" w:customStyle="1" w:styleId="Bullet1">
    <w:name w:val="Bullet 1"/>
    <w:rsid w:val="0057041F"/>
    <w:pPr>
      <w:numPr>
        <w:numId w:val="16"/>
      </w:numPr>
      <w:spacing w:after="240"/>
      <w:jc w:val="both"/>
    </w:pPr>
    <w:rPr>
      <w:sz w:val="24"/>
      <w:szCs w:val="24"/>
    </w:rPr>
  </w:style>
  <w:style w:type="paragraph" w:customStyle="1" w:styleId="Bullet2">
    <w:name w:val="Bullet 2"/>
    <w:rsid w:val="0057041F"/>
    <w:pPr>
      <w:numPr>
        <w:numId w:val="17"/>
      </w:numPr>
      <w:spacing w:after="240"/>
    </w:pPr>
    <w:rPr>
      <w:sz w:val="24"/>
    </w:rPr>
  </w:style>
  <w:style w:type="paragraph" w:styleId="ListNumber2">
    <w:name w:val="List Number 2"/>
    <w:basedOn w:val="Normal"/>
    <w:semiHidden/>
    <w:rsid w:val="0057041F"/>
    <w:pPr>
      <w:numPr>
        <w:numId w:val="9"/>
      </w:numPr>
      <w:tabs>
        <w:tab w:val="clear" w:pos="720"/>
      </w:tabs>
    </w:pPr>
  </w:style>
  <w:style w:type="paragraph" w:customStyle="1" w:styleId="NumberList2">
    <w:name w:val="Number List 2"/>
    <w:rsid w:val="0057041F"/>
    <w:pPr>
      <w:numPr>
        <w:numId w:val="2"/>
      </w:numPr>
      <w:spacing w:after="240"/>
    </w:pPr>
    <w:rPr>
      <w:sz w:val="24"/>
      <w:szCs w:val="24"/>
    </w:rPr>
  </w:style>
  <w:style w:type="paragraph" w:customStyle="1" w:styleId="AcctTtl1">
    <w:name w:val="Acct Ttl 1"/>
    <w:rsid w:val="0057041F"/>
    <w:pPr>
      <w:tabs>
        <w:tab w:val="right" w:leader="dot" w:pos="10224"/>
      </w:tabs>
      <w:spacing w:after="240"/>
      <w:ind w:left="288" w:hanging="144"/>
      <w:jc w:val="both"/>
    </w:pPr>
    <w:rPr>
      <w:sz w:val="24"/>
      <w:szCs w:val="22"/>
    </w:rPr>
  </w:style>
  <w:style w:type="paragraph" w:customStyle="1" w:styleId="AcctTtl2">
    <w:name w:val="Acct Ttl 2"/>
    <w:rsid w:val="0057041F"/>
    <w:pPr>
      <w:tabs>
        <w:tab w:val="right" w:leader="dot" w:pos="10224"/>
      </w:tabs>
      <w:spacing w:after="240"/>
      <w:ind w:left="432" w:hanging="144"/>
      <w:jc w:val="both"/>
    </w:pPr>
    <w:rPr>
      <w:sz w:val="24"/>
      <w:szCs w:val="22"/>
    </w:rPr>
  </w:style>
  <w:style w:type="paragraph" w:customStyle="1" w:styleId="AcctTtl3">
    <w:name w:val="Acct Ttl 3"/>
    <w:rsid w:val="0057041F"/>
    <w:pPr>
      <w:tabs>
        <w:tab w:val="right" w:leader="dot" w:pos="10224"/>
      </w:tabs>
      <w:spacing w:after="240"/>
      <w:ind w:left="576" w:hanging="144"/>
    </w:pPr>
    <w:rPr>
      <w:sz w:val="24"/>
      <w:szCs w:val="22"/>
    </w:rPr>
  </w:style>
  <w:style w:type="paragraph" w:styleId="Closing">
    <w:name w:val="Closing"/>
    <w:basedOn w:val="Normal"/>
    <w:rsid w:val="0057041F"/>
    <w:pPr>
      <w:ind w:left="5040"/>
    </w:pPr>
    <w:rPr>
      <w:szCs w:val="22"/>
    </w:rPr>
  </w:style>
  <w:style w:type="paragraph" w:customStyle="1" w:styleId="NumberList3">
    <w:name w:val="Number List 3"/>
    <w:rsid w:val="0057041F"/>
    <w:pPr>
      <w:numPr>
        <w:numId w:val="13"/>
      </w:numPr>
      <w:spacing w:after="240"/>
      <w:jc w:val="both"/>
    </w:pPr>
    <w:rPr>
      <w:sz w:val="24"/>
      <w:szCs w:val="24"/>
    </w:rPr>
  </w:style>
  <w:style w:type="paragraph" w:customStyle="1" w:styleId="AcctTtl">
    <w:name w:val="Acct Ttl"/>
    <w:rsid w:val="0057041F"/>
    <w:pPr>
      <w:tabs>
        <w:tab w:val="right" w:leader="dot" w:pos="10224"/>
      </w:tabs>
      <w:spacing w:after="240"/>
      <w:ind w:left="144" w:hanging="144"/>
      <w:jc w:val="both"/>
    </w:pPr>
    <w:rPr>
      <w:sz w:val="24"/>
      <w:szCs w:val="22"/>
    </w:rPr>
  </w:style>
  <w:style w:type="paragraph" w:customStyle="1" w:styleId="ListL-Margin">
    <w:name w:val="List L-Margin"/>
    <w:basedOn w:val="Normal"/>
    <w:rsid w:val="0057041F"/>
    <w:pPr>
      <w:tabs>
        <w:tab w:val="left" w:pos="720"/>
      </w:tabs>
      <w:spacing w:after="120"/>
      <w:ind w:left="720" w:hanging="720"/>
    </w:pPr>
  </w:style>
  <w:style w:type="paragraph" w:styleId="Index1">
    <w:name w:val="index 1"/>
    <w:basedOn w:val="Normal"/>
    <w:next w:val="Normal"/>
    <w:autoRedefine/>
    <w:semiHidden/>
    <w:rsid w:val="0057041F"/>
    <w:pPr>
      <w:ind w:left="220" w:hanging="220"/>
    </w:pPr>
  </w:style>
  <w:style w:type="paragraph" w:customStyle="1" w:styleId="FooterLine">
    <w:name w:val="Footer Line"/>
    <w:rsid w:val="0057041F"/>
    <w:pPr>
      <w:pBdr>
        <w:top w:val="single" w:sz="4" w:space="1" w:color="333399"/>
      </w:pBdr>
    </w:pPr>
    <w:rPr>
      <w:sz w:val="24"/>
      <w:szCs w:val="24"/>
    </w:rPr>
  </w:style>
  <w:style w:type="paragraph" w:customStyle="1" w:styleId="LeftHeader">
    <w:name w:val="Left Header"/>
    <w:rsid w:val="0057041F"/>
    <w:pPr>
      <w:tabs>
        <w:tab w:val="right" w:leader="underscore" w:pos="9360"/>
      </w:tabs>
    </w:pPr>
    <w:rPr>
      <w:smallCaps/>
      <w:color w:val="333399"/>
      <w:sz w:val="32"/>
      <w:szCs w:val="32"/>
    </w:rPr>
  </w:style>
  <w:style w:type="paragraph" w:customStyle="1" w:styleId="RightHeader">
    <w:name w:val="Right Header"/>
    <w:basedOn w:val="Normal"/>
    <w:rsid w:val="0057041F"/>
    <w:pPr>
      <w:tabs>
        <w:tab w:val="right" w:leader="underscore" w:pos="9360"/>
      </w:tabs>
      <w:spacing w:after="360"/>
    </w:pPr>
    <w:rPr>
      <w:smallCaps/>
      <w:color w:val="333399"/>
      <w:sz w:val="32"/>
      <w:szCs w:val="32"/>
    </w:rPr>
  </w:style>
  <w:style w:type="paragraph" w:customStyle="1" w:styleId="Bulllet3">
    <w:name w:val="Bulllet 3"/>
    <w:rsid w:val="0057041F"/>
    <w:pPr>
      <w:numPr>
        <w:numId w:val="18"/>
      </w:numPr>
      <w:spacing w:after="240"/>
      <w:jc w:val="both"/>
    </w:pPr>
    <w:rPr>
      <w:sz w:val="24"/>
    </w:rPr>
  </w:style>
  <w:style w:type="paragraph" w:styleId="BodyText">
    <w:name w:val="Body Text"/>
    <w:basedOn w:val="Normal"/>
    <w:rsid w:val="0057041F"/>
  </w:style>
  <w:style w:type="paragraph" w:styleId="PlainText">
    <w:name w:val="Plain Text"/>
    <w:basedOn w:val="Normal"/>
    <w:semiHidden/>
    <w:rsid w:val="0057041F"/>
    <w:rPr>
      <w:rFonts w:ascii="Courier New" w:hAnsi="Courier New" w:cs="Courier New"/>
      <w:sz w:val="20"/>
    </w:rPr>
  </w:style>
  <w:style w:type="paragraph" w:styleId="Salutation">
    <w:name w:val="Salutation"/>
    <w:basedOn w:val="Normal"/>
    <w:next w:val="Normal"/>
    <w:semiHidden/>
    <w:rsid w:val="0057041F"/>
  </w:style>
  <w:style w:type="paragraph" w:styleId="Signature">
    <w:name w:val="Signature"/>
    <w:basedOn w:val="Normal"/>
    <w:semiHidden/>
    <w:rsid w:val="0057041F"/>
    <w:pPr>
      <w:ind w:left="4320"/>
    </w:pPr>
  </w:style>
  <w:style w:type="numbering" w:styleId="111111">
    <w:name w:val="Outline List 2"/>
    <w:basedOn w:val="NoList"/>
    <w:semiHidden/>
    <w:rsid w:val="0057041F"/>
    <w:pPr>
      <w:numPr>
        <w:numId w:val="19"/>
      </w:numPr>
    </w:pPr>
  </w:style>
  <w:style w:type="numbering" w:styleId="1ai">
    <w:name w:val="Outline List 1"/>
    <w:basedOn w:val="NoList"/>
    <w:semiHidden/>
    <w:rsid w:val="0057041F"/>
    <w:pPr>
      <w:numPr>
        <w:numId w:val="20"/>
      </w:numPr>
    </w:pPr>
  </w:style>
  <w:style w:type="numbering" w:styleId="ArticleSection">
    <w:name w:val="Outline List 3"/>
    <w:basedOn w:val="NoList"/>
    <w:semiHidden/>
    <w:rsid w:val="0057041F"/>
    <w:pPr>
      <w:numPr>
        <w:numId w:val="21"/>
      </w:numPr>
    </w:pPr>
  </w:style>
  <w:style w:type="paragraph" w:styleId="BlockText">
    <w:name w:val="Block Text"/>
    <w:basedOn w:val="Normal"/>
    <w:semiHidden/>
    <w:rsid w:val="0057041F"/>
    <w:pPr>
      <w:spacing w:after="120"/>
      <w:ind w:left="1440" w:right="1440"/>
    </w:pPr>
  </w:style>
  <w:style w:type="paragraph" w:styleId="BodyText2">
    <w:name w:val="Body Text 2"/>
    <w:basedOn w:val="Normal"/>
    <w:semiHidden/>
    <w:rsid w:val="0057041F"/>
    <w:pPr>
      <w:spacing w:after="120" w:line="480" w:lineRule="auto"/>
    </w:pPr>
  </w:style>
  <w:style w:type="paragraph" w:styleId="BodyText3">
    <w:name w:val="Body Text 3"/>
    <w:basedOn w:val="Normal"/>
    <w:semiHidden/>
    <w:rsid w:val="0057041F"/>
    <w:pPr>
      <w:spacing w:after="120"/>
    </w:pPr>
    <w:rPr>
      <w:sz w:val="16"/>
      <w:szCs w:val="16"/>
    </w:rPr>
  </w:style>
  <w:style w:type="paragraph" w:styleId="BodyTextFirstIndent">
    <w:name w:val="Body Text First Indent"/>
    <w:basedOn w:val="BodyText"/>
    <w:semiHidden/>
    <w:rsid w:val="0057041F"/>
    <w:pPr>
      <w:ind w:firstLine="210"/>
    </w:pPr>
  </w:style>
  <w:style w:type="paragraph" w:styleId="BodyTextIndent">
    <w:name w:val="Body Text Indent"/>
    <w:basedOn w:val="Normal"/>
    <w:semiHidden/>
    <w:rsid w:val="0057041F"/>
    <w:pPr>
      <w:spacing w:after="120"/>
      <w:ind w:left="360"/>
    </w:pPr>
  </w:style>
  <w:style w:type="paragraph" w:styleId="BodyTextFirstIndent2">
    <w:name w:val="Body Text First Indent 2"/>
    <w:basedOn w:val="BodyTextIndent"/>
    <w:semiHidden/>
    <w:rsid w:val="0057041F"/>
    <w:pPr>
      <w:ind w:firstLine="210"/>
    </w:pPr>
  </w:style>
  <w:style w:type="paragraph" w:styleId="BodyTextIndent2">
    <w:name w:val="Body Text Indent 2"/>
    <w:basedOn w:val="Normal"/>
    <w:semiHidden/>
    <w:rsid w:val="0057041F"/>
    <w:pPr>
      <w:spacing w:after="120" w:line="480" w:lineRule="auto"/>
      <w:ind w:left="360"/>
    </w:pPr>
  </w:style>
  <w:style w:type="paragraph" w:styleId="BodyTextIndent3">
    <w:name w:val="Body Text Indent 3"/>
    <w:basedOn w:val="Normal"/>
    <w:semiHidden/>
    <w:rsid w:val="0057041F"/>
    <w:pPr>
      <w:spacing w:after="120"/>
      <w:ind w:left="360"/>
    </w:pPr>
    <w:rPr>
      <w:sz w:val="16"/>
      <w:szCs w:val="16"/>
    </w:rPr>
  </w:style>
  <w:style w:type="paragraph" w:styleId="Date">
    <w:name w:val="Date"/>
    <w:basedOn w:val="Normal"/>
    <w:next w:val="Normal"/>
    <w:semiHidden/>
    <w:rsid w:val="0057041F"/>
  </w:style>
  <w:style w:type="paragraph" w:styleId="E-mailSignature">
    <w:name w:val="E-mail Signature"/>
    <w:basedOn w:val="Normal"/>
    <w:semiHidden/>
    <w:rsid w:val="0057041F"/>
  </w:style>
  <w:style w:type="character" w:styleId="Emphasis">
    <w:name w:val="Emphasis"/>
    <w:qFormat/>
    <w:rsid w:val="0057041F"/>
    <w:rPr>
      <w:i/>
      <w:iCs/>
    </w:rPr>
  </w:style>
  <w:style w:type="paragraph" w:styleId="EnvelopeAddress">
    <w:name w:val="envelope address"/>
    <w:basedOn w:val="Normal"/>
    <w:semiHidden/>
    <w:rsid w:val="0057041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57041F"/>
    <w:rPr>
      <w:rFonts w:ascii="Arial" w:hAnsi="Arial" w:cs="Arial"/>
      <w:sz w:val="20"/>
    </w:rPr>
  </w:style>
  <w:style w:type="character" w:styleId="FollowedHyperlink">
    <w:name w:val="FollowedHyperlink"/>
    <w:semiHidden/>
    <w:rsid w:val="0057041F"/>
    <w:rPr>
      <w:color w:val="800080"/>
      <w:u w:val="single"/>
    </w:rPr>
  </w:style>
  <w:style w:type="character" w:styleId="HTMLAcronym">
    <w:name w:val="HTML Acronym"/>
    <w:basedOn w:val="DefaultParagraphFont"/>
    <w:semiHidden/>
    <w:rsid w:val="0057041F"/>
  </w:style>
  <w:style w:type="paragraph" w:styleId="HTMLAddress">
    <w:name w:val="HTML Address"/>
    <w:basedOn w:val="Normal"/>
    <w:semiHidden/>
    <w:rsid w:val="0057041F"/>
    <w:rPr>
      <w:i/>
      <w:iCs/>
    </w:rPr>
  </w:style>
  <w:style w:type="character" w:styleId="HTMLCite">
    <w:name w:val="HTML Cite"/>
    <w:semiHidden/>
    <w:rsid w:val="0057041F"/>
    <w:rPr>
      <w:i/>
      <w:iCs/>
    </w:rPr>
  </w:style>
  <w:style w:type="character" w:styleId="HTMLCode">
    <w:name w:val="HTML Code"/>
    <w:semiHidden/>
    <w:rsid w:val="0057041F"/>
    <w:rPr>
      <w:rFonts w:ascii="Courier New" w:hAnsi="Courier New" w:cs="Courier New"/>
      <w:sz w:val="20"/>
      <w:szCs w:val="20"/>
    </w:rPr>
  </w:style>
  <w:style w:type="character" w:styleId="HTMLDefinition">
    <w:name w:val="HTML Definition"/>
    <w:semiHidden/>
    <w:rsid w:val="0057041F"/>
    <w:rPr>
      <w:i/>
      <w:iCs/>
    </w:rPr>
  </w:style>
  <w:style w:type="character" w:styleId="HTMLKeyboard">
    <w:name w:val="HTML Keyboard"/>
    <w:semiHidden/>
    <w:rsid w:val="0057041F"/>
    <w:rPr>
      <w:rFonts w:ascii="Courier New" w:hAnsi="Courier New" w:cs="Courier New"/>
      <w:sz w:val="20"/>
      <w:szCs w:val="20"/>
    </w:rPr>
  </w:style>
  <w:style w:type="paragraph" w:styleId="HTMLPreformatted">
    <w:name w:val="HTML Preformatted"/>
    <w:basedOn w:val="Normal"/>
    <w:semiHidden/>
    <w:rsid w:val="0057041F"/>
    <w:rPr>
      <w:rFonts w:ascii="Courier New" w:hAnsi="Courier New" w:cs="Courier New"/>
      <w:sz w:val="20"/>
    </w:rPr>
  </w:style>
  <w:style w:type="character" w:styleId="HTMLSample">
    <w:name w:val="HTML Sample"/>
    <w:semiHidden/>
    <w:rsid w:val="0057041F"/>
    <w:rPr>
      <w:rFonts w:ascii="Courier New" w:hAnsi="Courier New" w:cs="Courier New"/>
    </w:rPr>
  </w:style>
  <w:style w:type="character" w:styleId="HTMLTypewriter">
    <w:name w:val="HTML Typewriter"/>
    <w:semiHidden/>
    <w:rsid w:val="0057041F"/>
    <w:rPr>
      <w:rFonts w:ascii="Courier New" w:hAnsi="Courier New" w:cs="Courier New"/>
      <w:sz w:val="20"/>
      <w:szCs w:val="20"/>
    </w:rPr>
  </w:style>
  <w:style w:type="character" w:styleId="HTMLVariable">
    <w:name w:val="HTML Variable"/>
    <w:semiHidden/>
    <w:rsid w:val="0057041F"/>
    <w:rPr>
      <w:i/>
      <w:iCs/>
    </w:rPr>
  </w:style>
  <w:style w:type="character" w:styleId="LineNumber">
    <w:name w:val="line number"/>
    <w:basedOn w:val="DefaultParagraphFont"/>
    <w:semiHidden/>
    <w:rsid w:val="0057041F"/>
  </w:style>
  <w:style w:type="paragraph" w:styleId="List">
    <w:name w:val="List"/>
    <w:basedOn w:val="Normal"/>
    <w:semiHidden/>
    <w:rsid w:val="0057041F"/>
    <w:pPr>
      <w:ind w:left="360" w:hanging="360"/>
    </w:pPr>
  </w:style>
  <w:style w:type="paragraph" w:styleId="List2">
    <w:name w:val="List 2"/>
    <w:basedOn w:val="Normal"/>
    <w:semiHidden/>
    <w:rsid w:val="0057041F"/>
    <w:pPr>
      <w:ind w:left="720" w:hanging="360"/>
    </w:pPr>
  </w:style>
  <w:style w:type="paragraph" w:styleId="List3">
    <w:name w:val="List 3"/>
    <w:basedOn w:val="Normal"/>
    <w:semiHidden/>
    <w:rsid w:val="0057041F"/>
    <w:pPr>
      <w:ind w:left="1080" w:hanging="360"/>
    </w:pPr>
  </w:style>
  <w:style w:type="paragraph" w:styleId="List4">
    <w:name w:val="List 4"/>
    <w:basedOn w:val="Normal"/>
    <w:semiHidden/>
    <w:rsid w:val="0057041F"/>
    <w:pPr>
      <w:ind w:left="1440" w:hanging="360"/>
    </w:pPr>
  </w:style>
  <w:style w:type="paragraph" w:styleId="List5">
    <w:name w:val="List 5"/>
    <w:basedOn w:val="Normal"/>
    <w:semiHidden/>
    <w:rsid w:val="0057041F"/>
    <w:pPr>
      <w:ind w:left="1800" w:hanging="360"/>
    </w:pPr>
  </w:style>
  <w:style w:type="paragraph" w:styleId="ListBullet">
    <w:name w:val="List Bullet"/>
    <w:basedOn w:val="Normal"/>
    <w:autoRedefine/>
    <w:semiHidden/>
    <w:rsid w:val="0057041F"/>
    <w:pPr>
      <w:numPr>
        <w:numId w:val="3"/>
      </w:numPr>
      <w:ind w:left="0" w:firstLine="0"/>
    </w:pPr>
  </w:style>
  <w:style w:type="paragraph" w:styleId="ListBullet2">
    <w:name w:val="List Bullet 2"/>
    <w:basedOn w:val="Normal"/>
    <w:autoRedefine/>
    <w:semiHidden/>
    <w:rsid w:val="0057041F"/>
    <w:pPr>
      <w:numPr>
        <w:numId w:val="4"/>
      </w:numPr>
    </w:pPr>
  </w:style>
  <w:style w:type="paragraph" w:styleId="ListBullet3">
    <w:name w:val="List Bullet 3"/>
    <w:basedOn w:val="Normal"/>
    <w:autoRedefine/>
    <w:semiHidden/>
    <w:rsid w:val="0057041F"/>
    <w:pPr>
      <w:numPr>
        <w:numId w:val="5"/>
      </w:numPr>
    </w:pPr>
  </w:style>
  <w:style w:type="paragraph" w:styleId="ListBullet4">
    <w:name w:val="List Bullet 4"/>
    <w:basedOn w:val="Normal"/>
    <w:autoRedefine/>
    <w:semiHidden/>
    <w:rsid w:val="0057041F"/>
    <w:pPr>
      <w:numPr>
        <w:numId w:val="6"/>
      </w:numPr>
    </w:pPr>
  </w:style>
  <w:style w:type="paragraph" w:styleId="ListBullet5">
    <w:name w:val="List Bullet 5"/>
    <w:basedOn w:val="Normal"/>
    <w:autoRedefine/>
    <w:semiHidden/>
    <w:rsid w:val="0057041F"/>
    <w:pPr>
      <w:numPr>
        <w:numId w:val="7"/>
      </w:numPr>
    </w:pPr>
  </w:style>
  <w:style w:type="paragraph" w:styleId="ListContinue">
    <w:name w:val="List Continue"/>
    <w:basedOn w:val="Normal"/>
    <w:semiHidden/>
    <w:rsid w:val="0057041F"/>
    <w:pPr>
      <w:spacing w:after="120"/>
      <w:ind w:left="360"/>
    </w:pPr>
  </w:style>
  <w:style w:type="paragraph" w:styleId="ListContinue2">
    <w:name w:val="List Continue 2"/>
    <w:basedOn w:val="Normal"/>
    <w:semiHidden/>
    <w:rsid w:val="0057041F"/>
    <w:pPr>
      <w:spacing w:after="120"/>
      <w:ind w:left="720"/>
    </w:pPr>
  </w:style>
  <w:style w:type="paragraph" w:styleId="ListContinue3">
    <w:name w:val="List Continue 3"/>
    <w:basedOn w:val="Normal"/>
    <w:semiHidden/>
    <w:rsid w:val="0057041F"/>
    <w:pPr>
      <w:spacing w:after="120"/>
      <w:ind w:left="1080"/>
    </w:pPr>
  </w:style>
  <w:style w:type="paragraph" w:styleId="ListContinue4">
    <w:name w:val="List Continue 4"/>
    <w:basedOn w:val="Normal"/>
    <w:semiHidden/>
    <w:rsid w:val="0057041F"/>
    <w:pPr>
      <w:spacing w:after="120"/>
      <w:ind w:left="1440"/>
    </w:pPr>
  </w:style>
  <w:style w:type="paragraph" w:styleId="ListContinue5">
    <w:name w:val="List Continue 5"/>
    <w:basedOn w:val="Normal"/>
    <w:semiHidden/>
    <w:rsid w:val="0057041F"/>
    <w:pPr>
      <w:spacing w:after="120"/>
      <w:ind w:left="1800"/>
    </w:pPr>
  </w:style>
  <w:style w:type="paragraph" w:styleId="ListNumber3">
    <w:name w:val="List Number 3"/>
    <w:basedOn w:val="Normal"/>
    <w:semiHidden/>
    <w:rsid w:val="0057041F"/>
    <w:pPr>
      <w:numPr>
        <w:numId w:val="10"/>
      </w:numPr>
    </w:pPr>
  </w:style>
  <w:style w:type="paragraph" w:styleId="ListNumber4">
    <w:name w:val="List Number 4"/>
    <w:basedOn w:val="Normal"/>
    <w:semiHidden/>
    <w:rsid w:val="0057041F"/>
    <w:pPr>
      <w:numPr>
        <w:numId w:val="11"/>
      </w:numPr>
    </w:pPr>
  </w:style>
  <w:style w:type="paragraph" w:styleId="ListNumber5">
    <w:name w:val="List Number 5"/>
    <w:basedOn w:val="Normal"/>
    <w:semiHidden/>
    <w:rsid w:val="0057041F"/>
    <w:pPr>
      <w:numPr>
        <w:numId w:val="12"/>
      </w:numPr>
    </w:pPr>
  </w:style>
  <w:style w:type="paragraph" w:styleId="MessageHeader">
    <w:name w:val="Message Header"/>
    <w:basedOn w:val="Normal"/>
    <w:semiHidden/>
    <w:rsid w:val="005704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57041F"/>
    <w:rPr>
      <w:szCs w:val="24"/>
    </w:rPr>
  </w:style>
  <w:style w:type="paragraph" w:styleId="NormalIndent">
    <w:name w:val="Normal Indent"/>
    <w:basedOn w:val="Normal"/>
    <w:semiHidden/>
    <w:rsid w:val="0057041F"/>
    <w:pPr>
      <w:ind w:left="720"/>
    </w:pPr>
  </w:style>
  <w:style w:type="paragraph" w:styleId="NoteHeading">
    <w:name w:val="Note Heading"/>
    <w:basedOn w:val="Normal"/>
    <w:next w:val="Normal"/>
    <w:semiHidden/>
    <w:rsid w:val="0057041F"/>
  </w:style>
  <w:style w:type="character" w:styleId="Strong">
    <w:name w:val="Strong"/>
    <w:qFormat/>
    <w:rsid w:val="0057041F"/>
    <w:rPr>
      <w:b/>
      <w:bCs/>
    </w:rPr>
  </w:style>
  <w:style w:type="paragraph" w:styleId="Subtitle">
    <w:name w:val="Subtitle"/>
    <w:basedOn w:val="Normal"/>
    <w:qFormat/>
    <w:rsid w:val="0057041F"/>
    <w:pPr>
      <w:spacing w:after="60"/>
      <w:jc w:val="center"/>
      <w:outlineLvl w:val="1"/>
    </w:pPr>
    <w:rPr>
      <w:rFonts w:ascii="Arial" w:hAnsi="Arial" w:cs="Arial"/>
      <w:szCs w:val="24"/>
    </w:rPr>
  </w:style>
  <w:style w:type="table" w:styleId="Table3Deffects1">
    <w:name w:val="Table 3D effects 1"/>
    <w:basedOn w:val="TableNormal"/>
    <w:semiHidden/>
    <w:rsid w:val="0057041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041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041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041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041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041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041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041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041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041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041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041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041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041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041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041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041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04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704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041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041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041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041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041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041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041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041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041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041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041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041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041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041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041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04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041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041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041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041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041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04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041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041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041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7041F"/>
    <w:pPr>
      <w:spacing w:before="240" w:after="60"/>
      <w:jc w:val="center"/>
      <w:outlineLvl w:val="0"/>
    </w:pPr>
    <w:rPr>
      <w:rFonts w:ascii="Arial" w:hAnsi="Arial" w:cs="Arial"/>
      <w:b/>
      <w:bCs/>
      <w:kern w:val="28"/>
      <w:sz w:val="32"/>
      <w:szCs w:val="32"/>
    </w:rPr>
  </w:style>
  <w:style w:type="paragraph" w:customStyle="1" w:styleId="Indent1Head">
    <w:name w:val="Indent 1 Head"/>
    <w:rsid w:val="0057041F"/>
    <w:pPr>
      <w:tabs>
        <w:tab w:val="left" w:pos="720"/>
        <w:tab w:val="left" w:pos="1440"/>
      </w:tabs>
      <w:ind w:left="720"/>
    </w:pPr>
    <w:rPr>
      <w:b/>
      <w:sz w:val="24"/>
      <w:szCs w:val="22"/>
    </w:rPr>
  </w:style>
  <w:style w:type="paragraph" w:customStyle="1" w:styleId="Indent2">
    <w:name w:val="Indent 2"/>
    <w:rsid w:val="0057041F"/>
    <w:pPr>
      <w:ind w:left="1440"/>
      <w:jc w:val="both"/>
    </w:pPr>
    <w:rPr>
      <w:sz w:val="24"/>
      <w:szCs w:val="24"/>
    </w:rPr>
  </w:style>
  <w:style w:type="paragraph" w:customStyle="1" w:styleId="Indent2Head">
    <w:name w:val="Indent 2 Head"/>
    <w:basedOn w:val="Normal"/>
    <w:rsid w:val="0057041F"/>
    <w:pPr>
      <w:tabs>
        <w:tab w:val="left" w:pos="1440"/>
        <w:tab w:val="left" w:pos="2160"/>
      </w:tabs>
      <w:ind w:left="1440"/>
    </w:pPr>
    <w:rPr>
      <w:b/>
      <w:szCs w:val="24"/>
    </w:rPr>
  </w:style>
  <w:style w:type="paragraph" w:customStyle="1" w:styleId="Indent3">
    <w:name w:val="Indent 3"/>
    <w:rsid w:val="0057041F"/>
    <w:pPr>
      <w:spacing w:after="240"/>
      <w:ind w:left="2160"/>
      <w:jc w:val="both"/>
    </w:pPr>
    <w:rPr>
      <w:sz w:val="24"/>
      <w:szCs w:val="24"/>
    </w:rPr>
  </w:style>
  <w:style w:type="paragraph" w:customStyle="1" w:styleId="Indent3Head">
    <w:name w:val="Indent 3 Head"/>
    <w:rsid w:val="0057041F"/>
    <w:pPr>
      <w:tabs>
        <w:tab w:val="left" w:pos="2880"/>
      </w:tabs>
      <w:ind w:left="2160"/>
    </w:pPr>
    <w:rPr>
      <w:b/>
      <w:sz w:val="24"/>
      <w:szCs w:val="24"/>
    </w:rPr>
  </w:style>
  <w:style w:type="character" w:customStyle="1" w:styleId="HeaderChar">
    <w:name w:val="Header Char"/>
    <w:link w:val="Header"/>
    <w:uiPriority w:val="99"/>
    <w:rsid w:val="005F41AA"/>
    <w:rPr>
      <w:sz w:val="24"/>
    </w:rPr>
  </w:style>
  <w:style w:type="paragraph" w:styleId="ListParagraph">
    <w:name w:val="List Paragraph"/>
    <w:basedOn w:val="Normal"/>
    <w:uiPriority w:val="34"/>
    <w:qFormat/>
    <w:rsid w:val="00281E37"/>
    <w:pPr>
      <w:ind w:left="720"/>
      <w:contextualSpacing/>
    </w:pPr>
  </w:style>
  <w:style w:type="character" w:customStyle="1" w:styleId="FooterChar">
    <w:name w:val="Footer Char"/>
    <w:basedOn w:val="DefaultParagraphFont"/>
    <w:link w:val="Footer"/>
    <w:uiPriority w:val="99"/>
    <w:rsid w:val="00620436"/>
    <w:rPr>
      <w:sz w:val="24"/>
    </w:rPr>
  </w:style>
  <w:style w:type="paragraph" w:styleId="CommentText">
    <w:name w:val="annotation text"/>
    <w:basedOn w:val="Normal"/>
    <w:link w:val="CommentTextChar"/>
    <w:semiHidden/>
    <w:rsid w:val="00C822F1"/>
    <w:pPr>
      <w:jc w:val="left"/>
    </w:pPr>
    <w:rPr>
      <w:sz w:val="20"/>
    </w:rPr>
  </w:style>
  <w:style w:type="character" w:customStyle="1" w:styleId="CommentTextChar">
    <w:name w:val="Comment Text Char"/>
    <w:basedOn w:val="DefaultParagraphFont"/>
    <w:link w:val="CommentText"/>
    <w:semiHidden/>
    <w:rsid w:val="00C822F1"/>
  </w:style>
  <w:style w:type="character" w:styleId="CommentReference">
    <w:name w:val="annotation reference"/>
    <w:basedOn w:val="DefaultParagraphFont"/>
    <w:uiPriority w:val="99"/>
    <w:semiHidden/>
    <w:unhideWhenUsed/>
    <w:rsid w:val="00C822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a.la.gov/cpas/state-contracts/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uisianataxfre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teContracts@lla.l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Report</Template>
  <TotalTime>0</TotalTime>
  <Pages>2</Pages>
  <Words>517</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Agency Name and Address:</vt:lpstr>
    </vt:vector>
  </TitlesOfParts>
  <Company>State of Louisiana</Company>
  <LinksUpToDate>false</LinksUpToDate>
  <CharactersWithSpaces>3827</CharactersWithSpaces>
  <SharedDoc>false</SharedDoc>
  <HLinks>
    <vt:vector size="18" baseType="variant">
      <vt:variant>
        <vt:i4>1114237</vt:i4>
      </vt:variant>
      <vt:variant>
        <vt:i4>6</vt:i4>
      </vt:variant>
      <vt:variant>
        <vt:i4>0</vt:i4>
      </vt:variant>
      <vt:variant>
        <vt:i4>5</vt:i4>
      </vt:variant>
      <vt:variant>
        <vt:lpwstr>mailto:nclement@lla.la.gov</vt:lpwstr>
      </vt:variant>
      <vt:variant>
        <vt:lpwstr/>
      </vt:variant>
      <vt:variant>
        <vt:i4>2752542</vt:i4>
      </vt:variant>
      <vt:variant>
        <vt:i4>3</vt:i4>
      </vt:variant>
      <vt:variant>
        <vt:i4>0</vt:i4>
      </vt:variant>
      <vt:variant>
        <vt:i4>5</vt:i4>
      </vt:variant>
      <vt:variant>
        <vt:lpwstr>http://www.lla.la.gov/userfiles/file/AUP_Report.doc</vt:lpwstr>
      </vt:variant>
      <vt:variant>
        <vt:lpwstr/>
      </vt:variant>
      <vt:variant>
        <vt:i4>3014765</vt:i4>
      </vt:variant>
      <vt:variant>
        <vt:i4>0</vt:i4>
      </vt:variant>
      <vt:variant>
        <vt:i4>0</vt:i4>
      </vt:variant>
      <vt:variant>
        <vt:i4>5</vt:i4>
      </vt:variant>
      <vt:variant>
        <vt:lpwstr>http://www.usskidd.com/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and Address:</dc:title>
  <dc:creator>Legislative Auditor</dc:creator>
  <cp:lastModifiedBy>Mary R. Dauzat</cp:lastModifiedBy>
  <cp:revision>2</cp:revision>
  <cp:lastPrinted>2017-05-03T21:26:00Z</cp:lastPrinted>
  <dcterms:created xsi:type="dcterms:W3CDTF">2024-04-30T16:04:00Z</dcterms:created>
  <dcterms:modified xsi:type="dcterms:W3CDTF">2024-04-30T16:04:00Z</dcterms:modified>
</cp:coreProperties>
</file>