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606D3" w14:textId="77777777" w:rsidR="002840D3" w:rsidRPr="00CA5EA0" w:rsidRDefault="009D67AF" w:rsidP="00CA5EA0">
      <w:pPr>
        <w:spacing w:after="120"/>
        <w:rPr>
          <w:rFonts w:ascii="Arial" w:hAnsi="Arial" w:cs="Arial"/>
          <w:b/>
          <w:sz w:val="28"/>
          <w:szCs w:val="28"/>
        </w:rPr>
      </w:pPr>
      <w:r w:rsidRPr="00CA5EA0">
        <w:rPr>
          <w:rFonts w:ascii="Arial" w:hAnsi="Arial" w:cs="Arial"/>
          <w:b/>
          <w:sz w:val="28"/>
          <w:szCs w:val="28"/>
        </w:rPr>
        <w:t>Agency Name and Address:</w:t>
      </w:r>
    </w:p>
    <w:p w14:paraId="5B60BDF1" w14:textId="77777777" w:rsidR="002840D3" w:rsidRPr="00CA5EA0" w:rsidRDefault="009D67AF" w:rsidP="002A20A0">
      <w:pPr>
        <w:ind w:left="720"/>
        <w:rPr>
          <w:rFonts w:ascii="Arial" w:hAnsi="Arial" w:cs="Arial"/>
          <w:sz w:val="22"/>
          <w:szCs w:val="22"/>
        </w:rPr>
      </w:pPr>
      <w:r w:rsidRPr="00CA5EA0">
        <w:rPr>
          <w:rFonts w:ascii="Arial" w:hAnsi="Arial" w:cs="Arial"/>
          <w:sz w:val="22"/>
          <w:szCs w:val="22"/>
        </w:rPr>
        <w:t xml:space="preserve">Louisiana </w:t>
      </w:r>
      <w:r>
        <w:rPr>
          <w:rFonts w:ascii="Arial" w:hAnsi="Arial" w:cs="Arial"/>
          <w:sz w:val="22"/>
          <w:szCs w:val="22"/>
        </w:rPr>
        <w:t>Board of Examiners of Certified Shorthand Reporters</w:t>
      </w:r>
    </w:p>
    <w:p w14:paraId="2963B8F8" w14:textId="77777777" w:rsidR="003D1CA9" w:rsidRDefault="009D67AF" w:rsidP="002A20A0">
      <w:pPr>
        <w:ind w:left="720"/>
        <w:rPr>
          <w:rFonts w:ascii="Arial" w:hAnsi="Arial" w:cs="Arial"/>
          <w:sz w:val="22"/>
          <w:szCs w:val="22"/>
        </w:rPr>
      </w:pPr>
      <w:r>
        <w:rPr>
          <w:rFonts w:ascii="Arial" w:hAnsi="Arial" w:cs="Arial"/>
          <w:sz w:val="22"/>
          <w:szCs w:val="22"/>
        </w:rPr>
        <w:t>1450 Poydras St #630</w:t>
      </w:r>
    </w:p>
    <w:p w14:paraId="71BBC394" w14:textId="77777777" w:rsidR="004764E4" w:rsidRDefault="009D67AF" w:rsidP="002A20A0">
      <w:pPr>
        <w:ind w:left="720"/>
        <w:rPr>
          <w:rFonts w:ascii="Arial" w:hAnsi="Arial" w:cs="Arial"/>
          <w:sz w:val="22"/>
          <w:szCs w:val="22"/>
        </w:rPr>
      </w:pPr>
      <w:r>
        <w:rPr>
          <w:rFonts w:ascii="Arial" w:hAnsi="Arial" w:cs="Arial"/>
          <w:sz w:val="22"/>
          <w:szCs w:val="22"/>
        </w:rPr>
        <w:t>New Orleans, LA 70112</w:t>
      </w:r>
    </w:p>
    <w:p w14:paraId="4B4AFB87" w14:textId="77777777" w:rsidR="00485AAF" w:rsidRDefault="008606D5" w:rsidP="002A20A0">
      <w:pPr>
        <w:ind w:left="720"/>
        <w:rPr>
          <w:rFonts w:ascii="Arial" w:hAnsi="Arial" w:cs="Arial"/>
          <w:sz w:val="22"/>
          <w:szCs w:val="22"/>
        </w:rPr>
      </w:pPr>
    </w:p>
    <w:p w14:paraId="16A04023" w14:textId="77777777" w:rsidR="00485AAF" w:rsidRPr="00CA5EA0" w:rsidRDefault="009D67AF" w:rsidP="002A20A0">
      <w:pPr>
        <w:ind w:left="720"/>
        <w:rPr>
          <w:rFonts w:ascii="Arial" w:hAnsi="Arial" w:cs="Arial"/>
          <w:sz w:val="22"/>
          <w:szCs w:val="22"/>
        </w:rPr>
      </w:pPr>
      <w:r>
        <w:rPr>
          <w:rFonts w:ascii="Arial" w:hAnsi="Arial" w:cs="Arial"/>
          <w:sz w:val="22"/>
          <w:szCs w:val="22"/>
        </w:rPr>
        <w:t xml:space="preserve">Website: </w:t>
      </w:r>
      <w:hyperlink r:id="rId7" w:history="1">
        <w:r>
          <w:rPr>
            <w:rStyle w:val="Hyperlink"/>
            <w:rFonts w:ascii="Arial" w:hAnsi="Arial" w:cs="Arial"/>
            <w:sz w:val="22"/>
            <w:szCs w:val="22"/>
          </w:rPr>
          <w:t>www.lacourtreporterboard.org</w:t>
        </w:r>
      </w:hyperlink>
      <w:r>
        <w:rPr>
          <w:rFonts w:ascii="Arial" w:hAnsi="Arial" w:cs="Arial"/>
          <w:sz w:val="22"/>
          <w:szCs w:val="22"/>
        </w:rPr>
        <w:t xml:space="preserve"> </w:t>
      </w:r>
    </w:p>
    <w:p w14:paraId="1CC94D3E" w14:textId="77777777" w:rsidR="003F3C27" w:rsidRPr="00CA5EA0" w:rsidRDefault="008606D5" w:rsidP="002A20A0">
      <w:pPr>
        <w:ind w:left="720"/>
        <w:rPr>
          <w:rFonts w:ascii="Arial" w:hAnsi="Arial" w:cs="Arial"/>
          <w:sz w:val="22"/>
          <w:szCs w:val="22"/>
        </w:rPr>
      </w:pPr>
    </w:p>
    <w:p w14:paraId="71A504C9" w14:textId="77777777" w:rsidR="002840D3" w:rsidRPr="00CA5EA0" w:rsidRDefault="009D67AF" w:rsidP="00CA5EA0">
      <w:pPr>
        <w:spacing w:after="220"/>
        <w:rPr>
          <w:rFonts w:ascii="Arial" w:hAnsi="Arial" w:cs="Arial"/>
          <w:sz w:val="22"/>
          <w:szCs w:val="22"/>
        </w:rPr>
      </w:pPr>
      <w:r w:rsidRPr="00CA5EA0">
        <w:rPr>
          <w:rFonts w:ascii="Arial" w:hAnsi="Arial" w:cs="Arial"/>
          <w:b/>
          <w:sz w:val="22"/>
          <w:szCs w:val="22"/>
        </w:rPr>
        <w:t>Solicitation Number:</w:t>
      </w:r>
      <w:r w:rsidRPr="00CA5EA0">
        <w:rPr>
          <w:rFonts w:ascii="Arial" w:hAnsi="Arial" w:cs="Arial"/>
          <w:sz w:val="22"/>
          <w:szCs w:val="22"/>
        </w:rPr>
        <w:t xml:space="preserve">  </w:t>
      </w:r>
      <w:r>
        <w:rPr>
          <w:rFonts w:ascii="Arial" w:hAnsi="Arial" w:cs="Arial"/>
          <w:sz w:val="22"/>
          <w:szCs w:val="22"/>
        </w:rPr>
        <w:t>2</w:t>
      </w:r>
      <w:r w:rsidR="00005B69">
        <w:rPr>
          <w:rFonts w:ascii="Arial" w:hAnsi="Arial" w:cs="Arial"/>
          <w:sz w:val="22"/>
          <w:szCs w:val="22"/>
        </w:rPr>
        <w:t>5</w:t>
      </w:r>
      <w:r>
        <w:rPr>
          <w:rFonts w:ascii="Arial" w:hAnsi="Arial" w:cs="Arial"/>
          <w:sz w:val="22"/>
          <w:szCs w:val="22"/>
        </w:rPr>
        <w:t>-3307</w:t>
      </w:r>
    </w:p>
    <w:p w14:paraId="62B574E0" w14:textId="0C66F4B7" w:rsidR="00B43E13" w:rsidRPr="00CA5EA0" w:rsidRDefault="009D67AF" w:rsidP="00CA5EA0">
      <w:pPr>
        <w:spacing w:after="220"/>
        <w:rPr>
          <w:rFonts w:ascii="Arial" w:hAnsi="Arial" w:cs="Arial"/>
          <w:sz w:val="22"/>
          <w:szCs w:val="22"/>
        </w:rPr>
      </w:pPr>
      <w:r w:rsidRPr="00CA5EA0">
        <w:rPr>
          <w:rFonts w:ascii="Arial" w:hAnsi="Arial" w:cs="Arial"/>
          <w:b/>
          <w:sz w:val="22"/>
          <w:szCs w:val="22"/>
        </w:rPr>
        <w:t>Type of Engagement:</w:t>
      </w:r>
      <w:r w:rsidRPr="00CA5EA0">
        <w:rPr>
          <w:rFonts w:ascii="Arial" w:hAnsi="Arial" w:cs="Arial"/>
          <w:sz w:val="22"/>
          <w:szCs w:val="22"/>
        </w:rPr>
        <w:t xml:space="preserve">  </w:t>
      </w:r>
      <w:hyperlink r:id="rId8" w:history="1">
        <w:r w:rsidR="00FA2D66" w:rsidRPr="003D2894">
          <w:rPr>
            <w:rStyle w:val="Hyperlink"/>
            <w:rFonts w:ascii="Arial" w:hAnsi="Arial" w:cs="Arial"/>
            <w:sz w:val="22"/>
            <w:szCs w:val="22"/>
          </w:rPr>
          <w:t>Agreed-Upon Procedures</w:t>
        </w:r>
      </w:hyperlink>
    </w:p>
    <w:p w14:paraId="665197E7" w14:textId="74A53BDC" w:rsidR="002840D3" w:rsidRPr="00CA5EA0" w:rsidRDefault="009D67AF" w:rsidP="00CA5EA0">
      <w:pPr>
        <w:spacing w:after="220"/>
        <w:rPr>
          <w:rFonts w:ascii="Arial" w:hAnsi="Arial" w:cs="Arial"/>
          <w:sz w:val="22"/>
          <w:szCs w:val="22"/>
        </w:rPr>
      </w:pPr>
      <w:r w:rsidRPr="00CA5EA0">
        <w:rPr>
          <w:rFonts w:ascii="Arial" w:hAnsi="Arial" w:cs="Arial"/>
          <w:b/>
          <w:sz w:val="22"/>
          <w:szCs w:val="22"/>
        </w:rPr>
        <w:t>Contract Period:</w:t>
      </w:r>
      <w:r w:rsidRPr="00CA5EA0">
        <w:rPr>
          <w:rFonts w:ascii="Arial" w:hAnsi="Arial" w:cs="Arial"/>
          <w:sz w:val="22"/>
          <w:szCs w:val="22"/>
        </w:rPr>
        <w:t xml:space="preserve">  </w:t>
      </w:r>
      <w:r w:rsidR="00FA2D66">
        <w:rPr>
          <w:rFonts w:ascii="Arial" w:hAnsi="Arial" w:cs="Arial"/>
          <w:sz w:val="22"/>
          <w:szCs w:val="22"/>
        </w:rPr>
        <w:t>June 30</w:t>
      </w:r>
      <w:r w:rsidRPr="00CA5EA0">
        <w:rPr>
          <w:rFonts w:ascii="Arial" w:hAnsi="Arial" w:cs="Arial"/>
          <w:sz w:val="22"/>
          <w:szCs w:val="22"/>
        </w:rPr>
        <w:t>, 20</w:t>
      </w:r>
      <w:r>
        <w:rPr>
          <w:rFonts w:ascii="Arial" w:hAnsi="Arial" w:cs="Arial"/>
          <w:sz w:val="22"/>
          <w:szCs w:val="22"/>
        </w:rPr>
        <w:t>2</w:t>
      </w:r>
      <w:r w:rsidR="00005B69">
        <w:rPr>
          <w:rFonts w:ascii="Arial" w:hAnsi="Arial" w:cs="Arial"/>
          <w:sz w:val="22"/>
          <w:szCs w:val="22"/>
        </w:rPr>
        <w:t>5</w:t>
      </w:r>
      <w:r w:rsidRPr="00CA5EA0">
        <w:rPr>
          <w:rFonts w:ascii="Arial" w:hAnsi="Arial" w:cs="Arial"/>
          <w:sz w:val="22"/>
          <w:szCs w:val="22"/>
        </w:rPr>
        <w:t xml:space="preserve"> - </w:t>
      </w:r>
      <w:r>
        <w:rPr>
          <w:rFonts w:ascii="Arial" w:hAnsi="Arial" w:cs="Arial"/>
          <w:sz w:val="22"/>
          <w:szCs w:val="22"/>
        </w:rPr>
        <w:t>September</w:t>
      </w:r>
      <w:r w:rsidRPr="00CA5EA0">
        <w:rPr>
          <w:rFonts w:ascii="Arial" w:hAnsi="Arial" w:cs="Arial"/>
          <w:sz w:val="22"/>
          <w:szCs w:val="22"/>
        </w:rPr>
        <w:t xml:space="preserve"> </w:t>
      </w:r>
      <w:r>
        <w:rPr>
          <w:rFonts w:ascii="Arial" w:hAnsi="Arial" w:cs="Arial"/>
          <w:sz w:val="22"/>
          <w:szCs w:val="22"/>
        </w:rPr>
        <w:t>30</w:t>
      </w:r>
      <w:r w:rsidRPr="00CA5EA0">
        <w:rPr>
          <w:rFonts w:ascii="Arial" w:hAnsi="Arial" w:cs="Arial"/>
          <w:sz w:val="22"/>
          <w:szCs w:val="22"/>
        </w:rPr>
        <w:t>, 2</w:t>
      </w:r>
      <w:r>
        <w:rPr>
          <w:rFonts w:ascii="Arial" w:hAnsi="Arial" w:cs="Arial"/>
          <w:sz w:val="22"/>
          <w:szCs w:val="22"/>
        </w:rPr>
        <w:t>02</w:t>
      </w:r>
      <w:r w:rsidR="00005B69">
        <w:rPr>
          <w:rFonts w:ascii="Arial" w:hAnsi="Arial" w:cs="Arial"/>
          <w:sz w:val="22"/>
          <w:szCs w:val="22"/>
        </w:rPr>
        <w:t>7</w:t>
      </w:r>
    </w:p>
    <w:p w14:paraId="633D73A6" w14:textId="77777777" w:rsidR="00D16890" w:rsidRPr="00CA5EA0" w:rsidRDefault="009D67AF" w:rsidP="00CA5EA0">
      <w:pPr>
        <w:spacing w:after="220"/>
        <w:rPr>
          <w:rFonts w:ascii="Arial" w:hAnsi="Arial" w:cs="Arial"/>
          <w:sz w:val="22"/>
          <w:szCs w:val="22"/>
        </w:rPr>
      </w:pPr>
      <w:r w:rsidRPr="00CA5EA0">
        <w:rPr>
          <w:rFonts w:ascii="Arial" w:hAnsi="Arial" w:cs="Arial"/>
          <w:b/>
          <w:sz w:val="22"/>
          <w:szCs w:val="22"/>
        </w:rPr>
        <w:t>Periods to be Examined:</w:t>
      </w:r>
      <w:r w:rsidRPr="00CA5EA0">
        <w:rPr>
          <w:rFonts w:ascii="Arial" w:hAnsi="Arial" w:cs="Arial"/>
          <w:sz w:val="22"/>
          <w:szCs w:val="22"/>
        </w:rPr>
        <w:t xml:space="preserve">  Years ending June 30, 20</w:t>
      </w:r>
      <w:r>
        <w:rPr>
          <w:rFonts w:ascii="Arial" w:hAnsi="Arial" w:cs="Arial"/>
          <w:sz w:val="22"/>
          <w:szCs w:val="22"/>
        </w:rPr>
        <w:t>2</w:t>
      </w:r>
      <w:r w:rsidR="00005B69">
        <w:rPr>
          <w:rFonts w:ascii="Arial" w:hAnsi="Arial" w:cs="Arial"/>
          <w:sz w:val="22"/>
          <w:szCs w:val="22"/>
        </w:rPr>
        <w:t>5</w:t>
      </w:r>
      <w:r w:rsidRPr="00CA5EA0">
        <w:rPr>
          <w:rFonts w:ascii="Arial" w:hAnsi="Arial" w:cs="Arial"/>
          <w:sz w:val="22"/>
          <w:szCs w:val="22"/>
        </w:rPr>
        <w:t>, June 30, 20</w:t>
      </w:r>
      <w:r>
        <w:rPr>
          <w:rFonts w:ascii="Arial" w:hAnsi="Arial" w:cs="Arial"/>
          <w:sz w:val="22"/>
          <w:szCs w:val="22"/>
        </w:rPr>
        <w:t>2</w:t>
      </w:r>
      <w:r w:rsidR="00005B69">
        <w:rPr>
          <w:rFonts w:ascii="Arial" w:hAnsi="Arial" w:cs="Arial"/>
          <w:sz w:val="22"/>
          <w:szCs w:val="22"/>
        </w:rPr>
        <w:t>6</w:t>
      </w:r>
      <w:r w:rsidRPr="00CA5EA0">
        <w:rPr>
          <w:rFonts w:ascii="Arial" w:hAnsi="Arial" w:cs="Arial"/>
          <w:sz w:val="22"/>
          <w:szCs w:val="22"/>
        </w:rPr>
        <w:t>, and June 30, 20</w:t>
      </w:r>
      <w:r>
        <w:rPr>
          <w:rFonts w:ascii="Arial" w:hAnsi="Arial" w:cs="Arial"/>
          <w:sz w:val="22"/>
          <w:szCs w:val="22"/>
        </w:rPr>
        <w:t>2</w:t>
      </w:r>
      <w:r w:rsidR="00005B69">
        <w:rPr>
          <w:rFonts w:ascii="Arial" w:hAnsi="Arial" w:cs="Arial"/>
          <w:sz w:val="22"/>
          <w:szCs w:val="22"/>
        </w:rPr>
        <w:t>7</w:t>
      </w:r>
    </w:p>
    <w:p w14:paraId="478A9560" w14:textId="77777777" w:rsidR="002840D3" w:rsidRPr="00CA5EA0" w:rsidRDefault="009D67AF" w:rsidP="00CA5EA0">
      <w:pPr>
        <w:spacing w:after="120"/>
        <w:rPr>
          <w:rFonts w:ascii="Arial" w:hAnsi="Arial" w:cs="Arial"/>
          <w:b/>
          <w:sz w:val="22"/>
          <w:szCs w:val="22"/>
        </w:rPr>
      </w:pPr>
      <w:r w:rsidRPr="00CA5EA0">
        <w:rPr>
          <w:rFonts w:ascii="Arial" w:hAnsi="Arial" w:cs="Arial"/>
          <w:b/>
          <w:sz w:val="22"/>
          <w:szCs w:val="22"/>
        </w:rPr>
        <w:t xml:space="preserve">General Description </w:t>
      </w:r>
      <w:r>
        <w:rPr>
          <w:rFonts w:ascii="Arial" w:hAnsi="Arial" w:cs="Arial"/>
          <w:b/>
          <w:sz w:val="22"/>
          <w:szCs w:val="22"/>
        </w:rPr>
        <w:t>Provided by</w:t>
      </w:r>
      <w:r w:rsidRPr="00CA5EA0">
        <w:rPr>
          <w:rFonts w:ascii="Arial" w:hAnsi="Arial" w:cs="Arial"/>
          <w:b/>
          <w:sz w:val="22"/>
          <w:szCs w:val="22"/>
        </w:rPr>
        <w:t xml:space="preserve"> State Agency:</w:t>
      </w:r>
    </w:p>
    <w:p w14:paraId="2A915732" w14:textId="62775EBF" w:rsidR="003D1CA9" w:rsidRPr="00E014DC" w:rsidRDefault="00FC7012" w:rsidP="009D67AF">
      <w:pPr>
        <w:pStyle w:val="Bullet"/>
        <w:tabs>
          <w:tab w:val="clear" w:pos="720"/>
          <w:tab w:val="num" w:pos="360"/>
        </w:tabs>
        <w:spacing w:after="200"/>
        <w:ind w:left="360" w:hanging="360"/>
        <w:rPr>
          <w:rFonts w:ascii="Arial" w:hAnsi="Arial" w:cs="Arial"/>
          <w:color w:val="FF0000"/>
          <w:sz w:val="22"/>
          <w:szCs w:val="22"/>
        </w:rPr>
      </w:pPr>
      <w:r w:rsidRPr="00FC7012">
        <w:rPr>
          <w:rFonts w:ascii="Arial" w:hAnsi="Arial" w:cs="Arial"/>
          <w:color w:val="333333"/>
          <w:sz w:val="22"/>
          <w:szCs w:val="22"/>
          <w:shd w:val="clear" w:color="auto" w:fill="FFFFFF"/>
        </w:rPr>
        <w:t>The Louisiana Board of Examiners of Certified Shorthand Reporters is a component of the State of Louisiana created within the Louisiana Department of Economic Development, as provided by Louisiana Revised Statutes 37:2551-2560. As of July 1, 2001, the Board was placed under the Office of the Governor. During the Legislative Session of 2009</w:t>
      </w:r>
      <w:r w:rsidR="00540A13">
        <w:rPr>
          <w:rFonts w:ascii="Arial" w:hAnsi="Arial" w:cs="Arial"/>
          <w:color w:val="333333"/>
          <w:sz w:val="22"/>
          <w:szCs w:val="22"/>
          <w:shd w:val="clear" w:color="auto" w:fill="FFFFFF"/>
        </w:rPr>
        <w:t>,</w:t>
      </w:r>
      <w:r w:rsidRPr="00FC7012">
        <w:rPr>
          <w:rFonts w:ascii="Arial" w:hAnsi="Arial" w:cs="Arial"/>
          <w:color w:val="333333"/>
          <w:sz w:val="22"/>
          <w:szCs w:val="22"/>
          <w:shd w:val="clear" w:color="auto" w:fill="FFFFFF"/>
        </w:rPr>
        <w:t xml:space="preserve"> under Act 438, section 17(A)</w:t>
      </w:r>
      <w:r w:rsidR="00540A13">
        <w:rPr>
          <w:rFonts w:ascii="Arial" w:hAnsi="Arial" w:cs="Arial"/>
          <w:color w:val="333333"/>
          <w:sz w:val="22"/>
          <w:szCs w:val="22"/>
          <w:shd w:val="clear" w:color="auto" w:fill="FFFFFF"/>
        </w:rPr>
        <w:t>,</w:t>
      </w:r>
      <w:r w:rsidRPr="00FC7012">
        <w:rPr>
          <w:rFonts w:ascii="Arial" w:hAnsi="Arial" w:cs="Arial"/>
          <w:color w:val="333333"/>
          <w:sz w:val="22"/>
          <w:szCs w:val="22"/>
          <w:shd w:val="clear" w:color="auto" w:fill="FFFFFF"/>
        </w:rPr>
        <w:t xml:space="preserve"> the Revised Statutes 37:2551 and 2552(A) were amended and reenacted, effective as of August 15, 2009.</w:t>
      </w:r>
      <w:r w:rsidR="009D67AF" w:rsidRPr="00E014DC">
        <w:rPr>
          <w:rFonts w:ascii="Arial" w:hAnsi="Arial" w:cs="Arial"/>
          <w:color w:val="333333"/>
          <w:sz w:val="22"/>
          <w:szCs w:val="22"/>
          <w:shd w:val="clear" w:color="auto" w:fill="FFFFFF"/>
        </w:rPr>
        <w:t xml:space="preserve"> The board is responsible for licensing and regulating </w:t>
      </w:r>
      <w:r w:rsidR="00E07804">
        <w:rPr>
          <w:rFonts w:ascii="Arial" w:hAnsi="Arial" w:cs="Arial"/>
          <w:color w:val="333333"/>
          <w:sz w:val="22"/>
          <w:szCs w:val="22"/>
          <w:shd w:val="clear" w:color="auto" w:fill="FFFFFF"/>
        </w:rPr>
        <w:t>c</w:t>
      </w:r>
      <w:r w:rsidR="009D67AF" w:rsidRPr="00E014DC">
        <w:rPr>
          <w:rFonts w:ascii="Arial" w:hAnsi="Arial" w:cs="Arial"/>
          <w:color w:val="333333"/>
          <w:sz w:val="22"/>
          <w:szCs w:val="22"/>
          <w:shd w:val="clear" w:color="auto" w:fill="FFFFFF"/>
        </w:rPr>
        <w:t xml:space="preserve">ertified </w:t>
      </w:r>
      <w:r w:rsidR="00E07804">
        <w:rPr>
          <w:rFonts w:ascii="Arial" w:hAnsi="Arial" w:cs="Arial"/>
          <w:color w:val="333333"/>
          <w:sz w:val="22"/>
          <w:szCs w:val="22"/>
          <w:shd w:val="clear" w:color="auto" w:fill="FFFFFF"/>
        </w:rPr>
        <w:t>s</w:t>
      </w:r>
      <w:r w:rsidR="009D67AF" w:rsidRPr="00E014DC">
        <w:rPr>
          <w:rFonts w:ascii="Arial" w:hAnsi="Arial" w:cs="Arial"/>
          <w:color w:val="333333"/>
          <w:sz w:val="22"/>
          <w:szCs w:val="22"/>
          <w:shd w:val="clear" w:color="auto" w:fill="FFFFFF"/>
        </w:rPr>
        <w:t xml:space="preserve">horthand </w:t>
      </w:r>
      <w:r w:rsidR="00E07804">
        <w:rPr>
          <w:rFonts w:ascii="Arial" w:hAnsi="Arial" w:cs="Arial"/>
          <w:color w:val="333333"/>
          <w:sz w:val="22"/>
          <w:szCs w:val="22"/>
          <w:shd w:val="clear" w:color="auto" w:fill="FFFFFF"/>
        </w:rPr>
        <w:t>r</w:t>
      </w:r>
      <w:r w:rsidR="009D67AF" w:rsidRPr="00E014DC">
        <w:rPr>
          <w:rFonts w:ascii="Arial" w:hAnsi="Arial" w:cs="Arial"/>
          <w:color w:val="333333"/>
          <w:sz w:val="22"/>
          <w:szCs w:val="22"/>
          <w:shd w:val="clear" w:color="auto" w:fill="FFFFFF"/>
        </w:rPr>
        <w:t>eporters</w:t>
      </w:r>
      <w:r w:rsidR="00E07804">
        <w:rPr>
          <w:rFonts w:ascii="Arial" w:hAnsi="Arial" w:cs="Arial"/>
          <w:color w:val="333333"/>
          <w:sz w:val="22"/>
          <w:szCs w:val="22"/>
          <w:shd w:val="clear" w:color="auto" w:fill="FFFFFF"/>
        </w:rPr>
        <w:t>, i.e., court reporters,</w:t>
      </w:r>
      <w:r w:rsidR="009D67AF" w:rsidRPr="00E014DC">
        <w:rPr>
          <w:rFonts w:ascii="Arial" w:hAnsi="Arial" w:cs="Arial"/>
          <w:color w:val="333333"/>
          <w:sz w:val="22"/>
          <w:szCs w:val="22"/>
          <w:shd w:val="clear" w:color="auto" w:fill="FFFFFF"/>
        </w:rPr>
        <w:t xml:space="preserve"> in Louisiana. Licenses are renewed by December 31 each year. There are approximately </w:t>
      </w:r>
      <w:r w:rsidR="00F94370" w:rsidRPr="00223F41">
        <w:rPr>
          <w:rFonts w:ascii="Arial" w:hAnsi="Arial" w:cs="Arial"/>
          <w:color w:val="333333"/>
          <w:sz w:val="22"/>
          <w:szCs w:val="22"/>
          <w:shd w:val="clear" w:color="auto" w:fill="FFFFFF"/>
        </w:rPr>
        <w:t xml:space="preserve">988 </w:t>
      </w:r>
      <w:r w:rsidR="009D67AF" w:rsidRPr="00E014DC">
        <w:rPr>
          <w:rFonts w:ascii="Arial" w:hAnsi="Arial" w:cs="Arial"/>
          <w:color w:val="333333"/>
          <w:sz w:val="22"/>
          <w:szCs w:val="22"/>
          <w:shd w:val="clear" w:color="auto" w:fill="FFFFFF"/>
        </w:rPr>
        <w:t>currently issued licenses. The board uses a database application to track licenses, but it is not integrated with the accounting software.</w:t>
      </w:r>
    </w:p>
    <w:p w14:paraId="24CAF268" w14:textId="466F23E0" w:rsidR="00C51857" w:rsidRPr="00E014DC" w:rsidRDefault="009D67AF" w:rsidP="009D67AF">
      <w:pPr>
        <w:pStyle w:val="Bullet"/>
        <w:tabs>
          <w:tab w:val="clear" w:pos="720"/>
          <w:tab w:val="num" w:pos="360"/>
        </w:tabs>
        <w:spacing w:after="200"/>
        <w:ind w:left="360" w:hanging="360"/>
        <w:rPr>
          <w:rFonts w:ascii="Arial" w:hAnsi="Arial" w:cs="Arial"/>
          <w:color w:val="FF0000"/>
        </w:rPr>
      </w:pPr>
      <w:r w:rsidRPr="00E014DC">
        <w:rPr>
          <w:rFonts w:ascii="Arial" w:hAnsi="Arial" w:cs="Arial"/>
          <w:sz w:val="22"/>
          <w:szCs w:val="22"/>
        </w:rPr>
        <w:t xml:space="preserve">The board is composed of nine ex-officio members, four members are appointed by the Supreme Court of Louisiana. One of the members shall be a judge, and three of the members shall be certified shorthand reporters. Three members shall be appointed by the governor, subject </w:t>
      </w:r>
      <w:r w:rsidR="00E07804">
        <w:rPr>
          <w:rFonts w:ascii="Arial" w:hAnsi="Arial" w:cs="Arial"/>
          <w:sz w:val="22"/>
          <w:szCs w:val="22"/>
        </w:rPr>
        <w:t>to</w:t>
      </w:r>
      <w:r w:rsidRPr="00E014DC">
        <w:rPr>
          <w:rFonts w:ascii="Arial" w:hAnsi="Arial" w:cs="Arial"/>
          <w:sz w:val="22"/>
          <w:szCs w:val="22"/>
        </w:rPr>
        <w:t xml:space="preserve"> confirmation by the Senate. Each member shall be a certified shorthand reporter. One member shall be appointed by the speaker of the House of Representatives. The member shall be an attorney. One member shall be appointed by the president of the Senate. The member shall be an attorney.</w:t>
      </w:r>
      <w:r w:rsidRPr="00E014DC">
        <w:rPr>
          <w:rFonts w:ascii="Arial" w:hAnsi="Arial" w:cs="Arial"/>
          <w:color w:val="FF0000"/>
          <w:sz w:val="22"/>
          <w:szCs w:val="22"/>
        </w:rPr>
        <w:t xml:space="preserve"> </w:t>
      </w:r>
      <w:r w:rsidRPr="00E014DC">
        <w:rPr>
          <w:rFonts w:ascii="Arial" w:hAnsi="Arial" w:cs="Arial"/>
          <w:color w:val="000000"/>
          <w:shd w:val="clear" w:color="auto" w:fill="FFFFFF"/>
        </w:rPr>
        <w:t xml:space="preserve">Each member of the board shall receive a per diem at the rate of seventy-five dollars for each day in actual attendance at a regular or special meeting. However, no member shall receive </w:t>
      </w:r>
      <w:r w:rsidR="00E07804">
        <w:rPr>
          <w:rFonts w:ascii="Arial" w:hAnsi="Arial" w:cs="Arial"/>
          <w:color w:val="000000"/>
          <w:shd w:val="clear" w:color="auto" w:fill="FFFFFF"/>
        </w:rPr>
        <w:t xml:space="preserve">a </w:t>
      </w:r>
      <w:r w:rsidRPr="00E014DC">
        <w:rPr>
          <w:rFonts w:ascii="Arial" w:hAnsi="Arial" w:cs="Arial"/>
          <w:color w:val="000000"/>
          <w:shd w:val="clear" w:color="auto" w:fill="FFFFFF"/>
        </w:rPr>
        <w:t>per diem for more than twelve special meetings actually attended per year. Members shall also be allowed necessary expenses incurred in the performance of their duties as members of the board.</w:t>
      </w:r>
      <w:r>
        <w:rPr>
          <w:rFonts w:ascii="Arial" w:hAnsi="Arial" w:cs="Arial"/>
          <w:color w:val="000000"/>
          <w:shd w:val="clear" w:color="auto" w:fill="FFFFFF"/>
        </w:rPr>
        <w:t xml:space="preserve"> In addition, members shall be reimbursed for travel and related expenses incurred while engaged in board business in accordance with state travel regulations.</w:t>
      </w:r>
    </w:p>
    <w:p w14:paraId="18C24013" w14:textId="618704B0" w:rsidR="00A6701E" w:rsidRPr="00E014DC" w:rsidRDefault="009D67AF" w:rsidP="009D67AF">
      <w:pPr>
        <w:pStyle w:val="Bullet"/>
        <w:tabs>
          <w:tab w:val="left" w:pos="360"/>
        </w:tabs>
        <w:spacing w:after="200"/>
        <w:ind w:left="360" w:hanging="360"/>
        <w:rPr>
          <w:rFonts w:ascii="Arial" w:hAnsi="Arial" w:cs="Arial"/>
          <w:sz w:val="22"/>
          <w:szCs w:val="22"/>
        </w:rPr>
      </w:pPr>
      <w:r w:rsidRPr="00E014DC">
        <w:rPr>
          <w:rFonts w:ascii="Arial" w:hAnsi="Arial" w:cs="Arial"/>
          <w:sz w:val="22"/>
          <w:szCs w:val="22"/>
        </w:rPr>
        <w:t>The board holds four to six meetings per year. At each meeting, the board reviews monthly financial statements from previous months</w:t>
      </w:r>
      <w:r w:rsidR="0091037F">
        <w:rPr>
          <w:rFonts w:ascii="Arial" w:hAnsi="Arial" w:cs="Arial"/>
          <w:sz w:val="22"/>
          <w:szCs w:val="22"/>
        </w:rPr>
        <w:t xml:space="preserve"> and conducts other business</w:t>
      </w:r>
      <w:r w:rsidRPr="00E014DC">
        <w:rPr>
          <w:rFonts w:ascii="Arial" w:hAnsi="Arial" w:cs="Arial"/>
          <w:sz w:val="22"/>
          <w:szCs w:val="22"/>
        </w:rPr>
        <w:t>.</w:t>
      </w:r>
    </w:p>
    <w:p w14:paraId="6F20C688" w14:textId="77777777" w:rsidR="00A6701E" w:rsidRPr="004E3CE9" w:rsidRDefault="009D67AF" w:rsidP="009D67AF">
      <w:pPr>
        <w:pStyle w:val="Bullet"/>
        <w:tabs>
          <w:tab w:val="clear" w:pos="720"/>
          <w:tab w:val="num" w:pos="270"/>
        </w:tabs>
        <w:spacing w:after="200"/>
        <w:ind w:left="360" w:hanging="360"/>
        <w:rPr>
          <w:rFonts w:ascii="Arial" w:hAnsi="Arial" w:cs="Arial"/>
          <w:sz w:val="22"/>
          <w:szCs w:val="22"/>
        </w:rPr>
      </w:pPr>
      <w:r w:rsidRPr="004E3CE9">
        <w:rPr>
          <w:rFonts w:ascii="Arial" w:hAnsi="Arial" w:cs="Arial"/>
          <w:sz w:val="22"/>
          <w:szCs w:val="22"/>
        </w:rPr>
        <w:t>The board has one full-time employee and one part-time employee.</w:t>
      </w:r>
    </w:p>
    <w:p w14:paraId="576D40FF" w14:textId="74FD7212" w:rsidR="004E3CE9" w:rsidRPr="004E3CE9" w:rsidRDefault="009D67AF" w:rsidP="009D67AF">
      <w:pPr>
        <w:pStyle w:val="Bullet"/>
        <w:tabs>
          <w:tab w:val="clear" w:pos="720"/>
          <w:tab w:val="num" w:pos="270"/>
        </w:tabs>
        <w:spacing w:after="200"/>
        <w:ind w:left="360" w:hanging="360"/>
        <w:rPr>
          <w:rFonts w:ascii="Arial" w:hAnsi="Arial" w:cs="Arial"/>
          <w:sz w:val="22"/>
          <w:szCs w:val="22"/>
        </w:rPr>
      </w:pPr>
      <w:r w:rsidRPr="004E3CE9">
        <w:rPr>
          <w:rFonts w:ascii="Arial" w:hAnsi="Arial" w:cs="Arial"/>
          <w:sz w:val="22"/>
          <w:szCs w:val="22"/>
        </w:rPr>
        <w:t>The board contracts for accounting services. The contract accountant performs quarterly payroll tax returns and prepares the Division of Administration, Office of Statewide Accounting and Reporting Policy’s Annual Fiscal Report (AFR) packet.</w:t>
      </w:r>
    </w:p>
    <w:p w14:paraId="15635E91" w14:textId="77777777" w:rsidR="004E3CE9" w:rsidRPr="004E3CE9" w:rsidRDefault="009D67AF" w:rsidP="009D67AF">
      <w:pPr>
        <w:pStyle w:val="Bullet"/>
        <w:tabs>
          <w:tab w:val="clear" w:pos="720"/>
          <w:tab w:val="num" w:pos="270"/>
        </w:tabs>
        <w:spacing w:after="200"/>
        <w:ind w:left="360" w:hanging="360"/>
        <w:rPr>
          <w:rFonts w:ascii="Arial" w:hAnsi="Arial" w:cs="Arial"/>
          <w:sz w:val="22"/>
          <w:szCs w:val="22"/>
        </w:rPr>
      </w:pPr>
      <w:r w:rsidRPr="004E3CE9">
        <w:rPr>
          <w:rFonts w:ascii="Arial" w:hAnsi="Arial" w:cs="Arial"/>
          <w:sz w:val="22"/>
          <w:szCs w:val="22"/>
        </w:rPr>
        <w:t>QuickBooks writes payroll checks.</w:t>
      </w:r>
    </w:p>
    <w:p w14:paraId="202F91AE" w14:textId="2A28FA4E" w:rsidR="004E3CE9" w:rsidRPr="004E3CE9" w:rsidRDefault="009D67AF" w:rsidP="009D67AF">
      <w:pPr>
        <w:pStyle w:val="Bullet"/>
        <w:tabs>
          <w:tab w:val="clear" w:pos="720"/>
          <w:tab w:val="num" w:pos="270"/>
        </w:tabs>
        <w:spacing w:after="200"/>
        <w:ind w:left="270" w:hanging="360"/>
        <w:rPr>
          <w:rFonts w:ascii="Arial" w:hAnsi="Arial" w:cs="Arial"/>
          <w:sz w:val="22"/>
          <w:szCs w:val="22"/>
        </w:rPr>
      </w:pPr>
      <w:r w:rsidRPr="004E3CE9">
        <w:rPr>
          <w:rFonts w:ascii="Arial" w:hAnsi="Arial" w:cs="Arial"/>
          <w:sz w:val="22"/>
          <w:szCs w:val="22"/>
        </w:rPr>
        <w:t xml:space="preserve">The board has one checking account. Approximately 12 checks are written each </w:t>
      </w:r>
      <w:r w:rsidR="00223F41" w:rsidRPr="004E3CE9">
        <w:rPr>
          <w:rFonts w:ascii="Arial" w:hAnsi="Arial" w:cs="Arial"/>
          <w:sz w:val="22"/>
          <w:szCs w:val="22"/>
        </w:rPr>
        <w:t>month.</w:t>
      </w:r>
      <w:r w:rsidRPr="004E3CE9">
        <w:rPr>
          <w:rFonts w:ascii="Arial" w:hAnsi="Arial" w:cs="Arial"/>
          <w:sz w:val="22"/>
          <w:szCs w:val="22"/>
        </w:rPr>
        <w:t xml:space="preserve"> The Chair, Secretary, Finance Committee Member</w:t>
      </w:r>
      <w:r w:rsidR="0091037F">
        <w:rPr>
          <w:rFonts w:ascii="Arial" w:hAnsi="Arial" w:cs="Arial"/>
          <w:sz w:val="22"/>
          <w:szCs w:val="22"/>
        </w:rPr>
        <w:t>,</w:t>
      </w:r>
      <w:r w:rsidRPr="004E3CE9">
        <w:rPr>
          <w:rFonts w:ascii="Arial" w:hAnsi="Arial" w:cs="Arial"/>
          <w:sz w:val="22"/>
          <w:szCs w:val="22"/>
        </w:rPr>
        <w:t xml:space="preserve"> and the Administrator are authorized to sign checks.</w:t>
      </w:r>
    </w:p>
    <w:p w14:paraId="5BF4921B" w14:textId="609140ED" w:rsidR="00E73327" w:rsidRPr="00CA5EA0" w:rsidRDefault="001F02AF" w:rsidP="009D67AF">
      <w:pPr>
        <w:pStyle w:val="Bullet"/>
        <w:tabs>
          <w:tab w:val="clear" w:pos="720"/>
          <w:tab w:val="num" w:pos="270"/>
        </w:tabs>
        <w:spacing w:after="120"/>
        <w:ind w:left="360" w:hanging="360"/>
        <w:rPr>
          <w:rFonts w:ascii="Arial" w:hAnsi="Arial" w:cs="Arial"/>
          <w:sz w:val="22"/>
          <w:szCs w:val="22"/>
        </w:rPr>
      </w:pPr>
      <w:r w:rsidRPr="002A0E28">
        <w:rPr>
          <w:rFonts w:ascii="Arial" w:hAnsi="Arial" w:cs="Arial"/>
          <w:sz w:val="22"/>
          <w:szCs w:val="22"/>
        </w:rPr>
        <w:lastRenderedPageBreak/>
        <w:t>The following activity/balances were reported per the State of Louisiana ACFR as of and for the year ended June 30, 2024:</w:t>
      </w:r>
    </w:p>
    <w:p w14:paraId="5096041A" w14:textId="5638006C" w:rsidR="006D5022" w:rsidRPr="00CA5EA0" w:rsidRDefault="009D67AF" w:rsidP="0057041F">
      <w:pPr>
        <w:tabs>
          <w:tab w:val="right" w:pos="6480"/>
          <w:tab w:val="right" w:pos="8820"/>
        </w:tabs>
        <w:ind w:left="1440"/>
        <w:rPr>
          <w:rFonts w:ascii="Arial" w:hAnsi="Arial" w:cs="Arial"/>
          <w:sz w:val="22"/>
          <w:szCs w:val="22"/>
        </w:rPr>
      </w:pPr>
      <w:r>
        <w:rPr>
          <w:rFonts w:ascii="Arial" w:hAnsi="Arial" w:cs="Arial"/>
          <w:sz w:val="22"/>
          <w:szCs w:val="22"/>
        </w:rPr>
        <w:t>Total Assets</w:t>
      </w:r>
      <w:r w:rsidR="00740C41">
        <w:rPr>
          <w:rFonts w:ascii="Arial" w:hAnsi="Arial" w:cs="Arial"/>
          <w:sz w:val="22"/>
          <w:szCs w:val="22"/>
        </w:rPr>
        <w:t xml:space="preserve"> &amp; Deferred Outflows</w:t>
      </w:r>
      <w:r w:rsidRPr="00CA5EA0">
        <w:rPr>
          <w:rFonts w:ascii="Arial" w:hAnsi="Arial" w:cs="Arial"/>
          <w:sz w:val="22"/>
          <w:szCs w:val="22"/>
        </w:rPr>
        <w:tab/>
      </w:r>
      <w:r w:rsidR="00A92920">
        <w:rPr>
          <w:rFonts w:ascii="Arial" w:hAnsi="Arial" w:cs="Arial"/>
          <w:sz w:val="22"/>
          <w:szCs w:val="22"/>
        </w:rPr>
        <w:t xml:space="preserve"> $1</w:t>
      </w:r>
      <w:r w:rsidR="00740C41">
        <w:rPr>
          <w:rFonts w:ascii="Arial" w:hAnsi="Arial" w:cs="Arial"/>
          <w:sz w:val="22"/>
          <w:szCs w:val="22"/>
        </w:rPr>
        <w:t>95,576</w:t>
      </w:r>
    </w:p>
    <w:p w14:paraId="262841AC" w14:textId="5D7629F0" w:rsidR="006D5022" w:rsidRPr="00CA5EA0" w:rsidRDefault="009D67AF" w:rsidP="0057041F">
      <w:pPr>
        <w:tabs>
          <w:tab w:val="right" w:pos="6480"/>
          <w:tab w:val="right" w:pos="8820"/>
        </w:tabs>
        <w:ind w:left="1440"/>
        <w:rPr>
          <w:rFonts w:ascii="Arial" w:hAnsi="Arial" w:cs="Arial"/>
          <w:sz w:val="22"/>
          <w:szCs w:val="22"/>
        </w:rPr>
      </w:pPr>
      <w:r>
        <w:rPr>
          <w:rFonts w:ascii="Arial" w:hAnsi="Arial" w:cs="Arial"/>
          <w:sz w:val="22"/>
          <w:szCs w:val="22"/>
        </w:rPr>
        <w:t>Total Liabilities</w:t>
      </w:r>
      <w:r w:rsidR="00740C41">
        <w:rPr>
          <w:rFonts w:ascii="Arial" w:hAnsi="Arial" w:cs="Arial"/>
          <w:sz w:val="22"/>
          <w:szCs w:val="22"/>
        </w:rPr>
        <w:t xml:space="preserve"> &amp; Deferred Inflows</w:t>
      </w:r>
      <w:r w:rsidRPr="00CA5EA0">
        <w:rPr>
          <w:rFonts w:ascii="Arial" w:hAnsi="Arial" w:cs="Arial"/>
          <w:sz w:val="22"/>
          <w:szCs w:val="22"/>
        </w:rPr>
        <w:tab/>
      </w:r>
      <w:r w:rsidR="00A92920">
        <w:rPr>
          <w:rFonts w:ascii="Arial" w:hAnsi="Arial" w:cs="Arial"/>
          <w:sz w:val="22"/>
          <w:szCs w:val="22"/>
        </w:rPr>
        <w:t xml:space="preserve"> $3</w:t>
      </w:r>
      <w:r w:rsidR="00740C41">
        <w:rPr>
          <w:rFonts w:ascii="Arial" w:hAnsi="Arial" w:cs="Arial"/>
          <w:sz w:val="22"/>
          <w:szCs w:val="22"/>
        </w:rPr>
        <w:t>89,421</w:t>
      </w:r>
    </w:p>
    <w:p w14:paraId="716C305C" w14:textId="77777777" w:rsidR="006D5022" w:rsidRPr="00CA5EA0" w:rsidRDefault="009D67AF" w:rsidP="0057041F">
      <w:pPr>
        <w:tabs>
          <w:tab w:val="right" w:pos="6480"/>
          <w:tab w:val="right" w:pos="8820"/>
        </w:tabs>
        <w:ind w:left="1440"/>
        <w:rPr>
          <w:rFonts w:ascii="Arial" w:hAnsi="Arial" w:cs="Arial"/>
          <w:sz w:val="22"/>
          <w:szCs w:val="22"/>
        </w:rPr>
      </w:pPr>
      <w:r w:rsidRPr="00CA5EA0">
        <w:rPr>
          <w:rFonts w:ascii="Arial" w:hAnsi="Arial" w:cs="Arial"/>
          <w:sz w:val="22"/>
          <w:szCs w:val="22"/>
        </w:rPr>
        <w:t xml:space="preserve">Total Net </w:t>
      </w:r>
      <w:r>
        <w:rPr>
          <w:rFonts w:ascii="Arial" w:hAnsi="Arial" w:cs="Arial"/>
          <w:sz w:val="22"/>
          <w:szCs w:val="22"/>
        </w:rPr>
        <w:t>Position</w:t>
      </w:r>
      <w:r w:rsidRPr="00CA5EA0">
        <w:rPr>
          <w:rFonts w:ascii="Arial" w:hAnsi="Arial" w:cs="Arial"/>
          <w:sz w:val="22"/>
          <w:szCs w:val="22"/>
        </w:rPr>
        <w:tab/>
        <w:t>$</w:t>
      </w:r>
      <w:r>
        <w:rPr>
          <w:rFonts w:ascii="Arial" w:hAnsi="Arial" w:cs="Arial"/>
          <w:sz w:val="22"/>
          <w:szCs w:val="22"/>
        </w:rPr>
        <w:t>(</w:t>
      </w:r>
      <w:r w:rsidR="00005B69">
        <w:rPr>
          <w:rFonts w:ascii="Arial" w:hAnsi="Arial" w:cs="Arial"/>
          <w:sz w:val="22"/>
          <w:szCs w:val="22"/>
        </w:rPr>
        <w:t>193,845)</w:t>
      </w:r>
    </w:p>
    <w:p w14:paraId="5E882132" w14:textId="0BE5CB24" w:rsidR="006D5022" w:rsidRPr="00CA5EA0" w:rsidRDefault="00005B69" w:rsidP="00791C99">
      <w:pPr>
        <w:tabs>
          <w:tab w:val="right" w:pos="6480"/>
          <w:tab w:val="right" w:pos="8820"/>
        </w:tabs>
        <w:ind w:left="1440"/>
        <w:rPr>
          <w:rFonts w:ascii="Arial" w:hAnsi="Arial" w:cs="Arial"/>
          <w:sz w:val="22"/>
          <w:szCs w:val="22"/>
        </w:rPr>
      </w:pPr>
      <w:r>
        <w:rPr>
          <w:rFonts w:ascii="Arial" w:hAnsi="Arial" w:cs="Arial"/>
          <w:sz w:val="22"/>
          <w:szCs w:val="22"/>
        </w:rPr>
        <w:t xml:space="preserve">Total </w:t>
      </w:r>
      <w:r w:rsidR="009D67AF">
        <w:rPr>
          <w:rFonts w:ascii="Arial" w:hAnsi="Arial" w:cs="Arial"/>
          <w:sz w:val="22"/>
          <w:szCs w:val="22"/>
        </w:rPr>
        <w:t>Revenues</w:t>
      </w:r>
      <w:r w:rsidR="009D67AF" w:rsidRPr="00CA5EA0">
        <w:rPr>
          <w:rFonts w:ascii="Arial" w:hAnsi="Arial" w:cs="Arial"/>
          <w:sz w:val="22"/>
          <w:szCs w:val="22"/>
        </w:rPr>
        <w:tab/>
      </w:r>
      <w:r w:rsidR="00A92920">
        <w:rPr>
          <w:rFonts w:ascii="Arial" w:hAnsi="Arial" w:cs="Arial"/>
          <w:sz w:val="22"/>
          <w:szCs w:val="22"/>
        </w:rPr>
        <w:t xml:space="preserve"> $244,</w:t>
      </w:r>
      <w:r w:rsidR="00740C41">
        <w:rPr>
          <w:rFonts w:ascii="Arial" w:hAnsi="Arial" w:cs="Arial"/>
          <w:sz w:val="22"/>
          <w:szCs w:val="22"/>
        </w:rPr>
        <w:t>461</w:t>
      </w:r>
    </w:p>
    <w:p w14:paraId="276E6B09" w14:textId="1920D74C" w:rsidR="00791C99" w:rsidRPr="00CA5EA0" w:rsidRDefault="00005B69" w:rsidP="00791C99">
      <w:pPr>
        <w:tabs>
          <w:tab w:val="right" w:pos="6480"/>
          <w:tab w:val="right" w:pos="8820"/>
        </w:tabs>
        <w:ind w:left="1440"/>
        <w:rPr>
          <w:rFonts w:ascii="Arial" w:hAnsi="Arial" w:cs="Arial"/>
          <w:sz w:val="22"/>
          <w:szCs w:val="22"/>
        </w:rPr>
      </w:pPr>
      <w:r>
        <w:rPr>
          <w:rFonts w:ascii="Arial" w:hAnsi="Arial" w:cs="Arial"/>
          <w:sz w:val="22"/>
          <w:szCs w:val="22"/>
        </w:rPr>
        <w:t xml:space="preserve">Total </w:t>
      </w:r>
      <w:r w:rsidR="009D67AF">
        <w:rPr>
          <w:rFonts w:ascii="Arial" w:hAnsi="Arial" w:cs="Arial"/>
          <w:sz w:val="22"/>
          <w:szCs w:val="22"/>
        </w:rPr>
        <w:t>Expenses</w:t>
      </w:r>
      <w:r w:rsidR="009D67AF" w:rsidRPr="00CA5EA0">
        <w:rPr>
          <w:rFonts w:ascii="Arial" w:hAnsi="Arial" w:cs="Arial"/>
          <w:sz w:val="22"/>
          <w:szCs w:val="22"/>
        </w:rPr>
        <w:tab/>
      </w:r>
      <w:r w:rsidR="00A92920">
        <w:rPr>
          <w:rFonts w:ascii="Arial" w:hAnsi="Arial" w:cs="Arial"/>
          <w:sz w:val="22"/>
          <w:szCs w:val="22"/>
        </w:rPr>
        <w:t xml:space="preserve"> $</w:t>
      </w:r>
      <w:r w:rsidR="00740C41">
        <w:rPr>
          <w:rFonts w:ascii="Arial" w:hAnsi="Arial" w:cs="Arial"/>
          <w:sz w:val="22"/>
          <w:szCs w:val="22"/>
        </w:rPr>
        <w:t>316,361</w:t>
      </w:r>
    </w:p>
    <w:p w14:paraId="520CF303" w14:textId="77777777" w:rsidR="00892C8A" w:rsidRPr="00CA5EA0" w:rsidRDefault="008606D5" w:rsidP="00CA5EA0">
      <w:pPr>
        <w:rPr>
          <w:rFonts w:ascii="Arial" w:hAnsi="Arial" w:cs="Arial"/>
          <w:b/>
          <w:sz w:val="22"/>
          <w:szCs w:val="22"/>
        </w:rPr>
      </w:pPr>
    </w:p>
    <w:p w14:paraId="55D3A383" w14:textId="77777777" w:rsidR="002840D3" w:rsidRPr="00246423" w:rsidRDefault="009D67AF" w:rsidP="00370F1D">
      <w:pPr>
        <w:spacing w:after="220"/>
        <w:rPr>
          <w:rFonts w:ascii="Arial" w:hAnsi="Arial" w:cs="Arial"/>
          <w:sz w:val="22"/>
          <w:szCs w:val="22"/>
        </w:rPr>
      </w:pPr>
      <w:r w:rsidRPr="00CA5EA0">
        <w:rPr>
          <w:rFonts w:ascii="Arial" w:hAnsi="Arial" w:cs="Arial"/>
          <w:b/>
          <w:sz w:val="22"/>
          <w:szCs w:val="22"/>
        </w:rPr>
        <w:t>Accounting System:</w:t>
      </w:r>
      <w:r w:rsidRPr="00CA5EA0">
        <w:rPr>
          <w:rFonts w:ascii="Arial" w:hAnsi="Arial" w:cs="Arial"/>
          <w:sz w:val="22"/>
          <w:szCs w:val="22"/>
        </w:rPr>
        <w:t xml:space="preserve">  </w:t>
      </w:r>
      <w:r w:rsidRPr="004E3CE9">
        <w:rPr>
          <w:rFonts w:ascii="Arial" w:hAnsi="Arial" w:cs="Arial"/>
          <w:sz w:val="22"/>
          <w:szCs w:val="22"/>
        </w:rPr>
        <w:t>QuickBooks</w:t>
      </w:r>
    </w:p>
    <w:p w14:paraId="3334C83C" w14:textId="77777777" w:rsidR="002840D3" w:rsidRPr="004E3CE9" w:rsidRDefault="009D67AF" w:rsidP="00370F1D">
      <w:pPr>
        <w:spacing w:after="220"/>
        <w:rPr>
          <w:rFonts w:ascii="Arial" w:hAnsi="Arial" w:cs="Arial"/>
          <w:strike/>
          <w:sz w:val="22"/>
          <w:szCs w:val="22"/>
        </w:rPr>
      </w:pPr>
      <w:r w:rsidRPr="00246423">
        <w:rPr>
          <w:rFonts w:ascii="Arial" w:hAnsi="Arial" w:cs="Arial"/>
          <w:b/>
          <w:sz w:val="22"/>
          <w:szCs w:val="22"/>
        </w:rPr>
        <w:t>Financial Statements:</w:t>
      </w:r>
      <w:r w:rsidRPr="00246423">
        <w:rPr>
          <w:rFonts w:ascii="Arial" w:hAnsi="Arial" w:cs="Arial"/>
          <w:sz w:val="22"/>
          <w:szCs w:val="22"/>
        </w:rPr>
        <w:t xml:space="preserve">  </w:t>
      </w:r>
      <w:r w:rsidRPr="004E3CE9">
        <w:rPr>
          <w:rFonts w:ascii="Arial" w:hAnsi="Arial" w:cs="Arial"/>
          <w:sz w:val="22"/>
          <w:szCs w:val="22"/>
        </w:rPr>
        <w:t>The board will provide a general ledger and trial balance.</w:t>
      </w:r>
    </w:p>
    <w:p w14:paraId="0AF27201" w14:textId="77777777" w:rsidR="002840D3" w:rsidRPr="00CA5EA0" w:rsidRDefault="009D67AF" w:rsidP="00370F1D">
      <w:pPr>
        <w:spacing w:after="220"/>
        <w:rPr>
          <w:rFonts w:ascii="Arial" w:hAnsi="Arial" w:cs="Arial"/>
          <w:sz w:val="22"/>
          <w:szCs w:val="22"/>
        </w:rPr>
      </w:pPr>
      <w:r w:rsidRPr="00CA5EA0">
        <w:rPr>
          <w:rFonts w:ascii="Arial" w:hAnsi="Arial" w:cs="Arial"/>
          <w:b/>
          <w:sz w:val="22"/>
          <w:szCs w:val="22"/>
        </w:rPr>
        <w:t>Estimated Start of Fieldwork:</w:t>
      </w:r>
      <w:r w:rsidRPr="00CA5EA0">
        <w:rPr>
          <w:rFonts w:ascii="Arial" w:hAnsi="Arial" w:cs="Arial"/>
          <w:sz w:val="22"/>
          <w:szCs w:val="22"/>
        </w:rPr>
        <w:t xml:space="preserve">  No later than </w:t>
      </w:r>
      <w:r>
        <w:rPr>
          <w:rFonts w:ascii="Arial" w:hAnsi="Arial" w:cs="Arial"/>
          <w:sz w:val="22"/>
          <w:szCs w:val="22"/>
        </w:rPr>
        <w:t>August 1</w:t>
      </w:r>
      <w:r w:rsidRPr="00CA5EA0">
        <w:rPr>
          <w:rFonts w:ascii="Arial" w:hAnsi="Arial" w:cs="Arial"/>
          <w:sz w:val="22"/>
          <w:szCs w:val="22"/>
        </w:rPr>
        <w:t xml:space="preserve"> following each period</w:t>
      </w:r>
    </w:p>
    <w:p w14:paraId="120C396D" w14:textId="77777777" w:rsidR="002840D3" w:rsidRPr="00CA5EA0" w:rsidRDefault="009D67AF" w:rsidP="00370F1D">
      <w:pPr>
        <w:spacing w:after="220"/>
        <w:rPr>
          <w:rFonts w:ascii="Arial" w:hAnsi="Arial" w:cs="Arial"/>
          <w:sz w:val="22"/>
          <w:szCs w:val="22"/>
        </w:rPr>
      </w:pPr>
      <w:r w:rsidRPr="00CA5EA0">
        <w:rPr>
          <w:rFonts w:ascii="Arial" w:hAnsi="Arial" w:cs="Arial"/>
          <w:b/>
          <w:sz w:val="22"/>
          <w:szCs w:val="22"/>
        </w:rPr>
        <w:t>Engagement Completion Date:</w:t>
      </w:r>
      <w:r w:rsidRPr="00CA5EA0">
        <w:rPr>
          <w:rFonts w:ascii="Arial" w:hAnsi="Arial" w:cs="Arial"/>
          <w:sz w:val="22"/>
          <w:szCs w:val="22"/>
        </w:rPr>
        <w:t xml:space="preserve">  No later than </w:t>
      </w:r>
      <w:r>
        <w:rPr>
          <w:rFonts w:ascii="Arial" w:hAnsi="Arial" w:cs="Arial"/>
          <w:sz w:val="22"/>
          <w:szCs w:val="22"/>
        </w:rPr>
        <w:t>September 30</w:t>
      </w:r>
      <w:r w:rsidRPr="00CA5EA0">
        <w:rPr>
          <w:rFonts w:ascii="Arial" w:hAnsi="Arial" w:cs="Arial"/>
          <w:sz w:val="22"/>
          <w:szCs w:val="22"/>
        </w:rPr>
        <w:t xml:space="preserve"> following each period</w:t>
      </w:r>
    </w:p>
    <w:p w14:paraId="7A03D2C0" w14:textId="77777777" w:rsidR="002840D3" w:rsidRPr="00CA5EA0" w:rsidRDefault="009D67AF" w:rsidP="00CA5EA0">
      <w:pPr>
        <w:spacing w:after="120"/>
        <w:rPr>
          <w:rFonts w:ascii="Arial" w:hAnsi="Arial" w:cs="Arial"/>
          <w:b/>
          <w:sz w:val="22"/>
          <w:szCs w:val="22"/>
        </w:rPr>
      </w:pPr>
      <w:r w:rsidRPr="00CA5EA0">
        <w:rPr>
          <w:rFonts w:ascii="Arial" w:hAnsi="Arial" w:cs="Arial"/>
          <w:b/>
          <w:sz w:val="22"/>
          <w:szCs w:val="22"/>
        </w:rPr>
        <w:t>Special Requirements:</w:t>
      </w:r>
    </w:p>
    <w:p w14:paraId="7FB90CE0" w14:textId="77777777" w:rsidR="004272FB" w:rsidRDefault="009D67AF" w:rsidP="009D67AF">
      <w:pPr>
        <w:pStyle w:val="Bullet"/>
        <w:tabs>
          <w:tab w:val="clear" w:pos="720"/>
          <w:tab w:val="num" w:pos="360"/>
        </w:tabs>
        <w:spacing w:after="220"/>
        <w:ind w:left="360" w:hanging="360"/>
        <w:rPr>
          <w:rFonts w:ascii="Arial" w:hAnsi="Arial" w:cs="Arial"/>
          <w:sz w:val="22"/>
          <w:szCs w:val="22"/>
        </w:rPr>
      </w:pPr>
      <w:r w:rsidRPr="00CA5EA0">
        <w:rPr>
          <w:rFonts w:ascii="Arial" w:hAnsi="Arial" w:cs="Arial"/>
          <w:sz w:val="22"/>
          <w:szCs w:val="22"/>
        </w:rPr>
        <w:t xml:space="preserve">The successful ICPA will </w:t>
      </w:r>
      <w:r>
        <w:rPr>
          <w:rFonts w:ascii="Arial" w:hAnsi="Arial" w:cs="Arial"/>
          <w:sz w:val="22"/>
          <w:szCs w:val="22"/>
        </w:rPr>
        <w:t>prepare the Agreed-Upon Procedures Report developed by the Legislative Auditor</w:t>
      </w:r>
      <w:r w:rsidRPr="00CA5EA0">
        <w:rPr>
          <w:rFonts w:ascii="Arial" w:hAnsi="Arial" w:cs="Arial"/>
          <w:sz w:val="22"/>
          <w:szCs w:val="22"/>
        </w:rPr>
        <w:t>.</w:t>
      </w:r>
    </w:p>
    <w:p w14:paraId="792FFAC3" w14:textId="77777777" w:rsidR="002840D3" w:rsidRPr="005C00CB" w:rsidRDefault="009D67AF" w:rsidP="005C00CB">
      <w:pPr>
        <w:spacing w:after="220"/>
        <w:rPr>
          <w:rFonts w:ascii="Arial" w:hAnsi="Arial" w:cs="Arial"/>
          <w:b/>
          <w:sz w:val="22"/>
          <w:szCs w:val="22"/>
        </w:rPr>
      </w:pPr>
      <w:r w:rsidRPr="00CA5EA0">
        <w:rPr>
          <w:rFonts w:ascii="Arial" w:hAnsi="Arial" w:cs="Arial"/>
          <w:b/>
          <w:sz w:val="22"/>
          <w:szCs w:val="22"/>
        </w:rPr>
        <w:t>State Agency Assistance:</w:t>
      </w:r>
      <w:r>
        <w:rPr>
          <w:rFonts w:ascii="Arial" w:hAnsi="Arial" w:cs="Arial"/>
          <w:b/>
          <w:sz w:val="22"/>
          <w:szCs w:val="22"/>
        </w:rPr>
        <w:t xml:space="preserve"> </w:t>
      </w:r>
      <w:r w:rsidRPr="005C00CB">
        <w:rPr>
          <w:rFonts w:ascii="Arial" w:hAnsi="Arial" w:cs="Arial"/>
          <w:sz w:val="22"/>
          <w:szCs w:val="22"/>
        </w:rPr>
        <w:t>The board will provide supporting schedules as required</w:t>
      </w:r>
    </w:p>
    <w:p w14:paraId="40B401C0" w14:textId="77777777" w:rsidR="002840D3" w:rsidRPr="005C00CB" w:rsidRDefault="009D67AF" w:rsidP="00370F1D">
      <w:pPr>
        <w:spacing w:after="220"/>
        <w:rPr>
          <w:rFonts w:ascii="Arial" w:hAnsi="Arial" w:cs="Arial"/>
          <w:sz w:val="22"/>
          <w:szCs w:val="22"/>
        </w:rPr>
      </w:pPr>
      <w:r w:rsidRPr="00CA5EA0">
        <w:rPr>
          <w:rFonts w:ascii="Arial" w:hAnsi="Arial" w:cs="Arial"/>
          <w:b/>
          <w:sz w:val="22"/>
          <w:szCs w:val="22"/>
        </w:rPr>
        <w:t>Last Engagement:</w:t>
      </w:r>
      <w:r w:rsidRPr="005C00CB">
        <w:rPr>
          <w:rFonts w:ascii="Arial" w:hAnsi="Arial" w:cs="Arial"/>
          <w:b/>
          <w:sz w:val="22"/>
          <w:szCs w:val="22"/>
        </w:rPr>
        <w:t xml:space="preserve">  </w:t>
      </w:r>
      <w:r>
        <w:rPr>
          <w:rFonts w:ascii="Arial" w:hAnsi="Arial" w:cs="Arial"/>
          <w:sz w:val="22"/>
          <w:szCs w:val="22"/>
        </w:rPr>
        <w:t xml:space="preserve"> </w:t>
      </w:r>
      <w:r w:rsidR="00005B69">
        <w:rPr>
          <w:rFonts w:ascii="Arial" w:hAnsi="Arial" w:cs="Arial"/>
          <w:sz w:val="22"/>
          <w:szCs w:val="22"/>
        </w:rPr>
        <w:t xml:space="preserve">Agreed-upon procedures </w:t>
      </w:r>
      <w:r w:rsidR="00005B69" w:rsidRPr="00281E37">
        <w:rPr>
          <w:rFonts w:ascii="Arial" w:hAnsi="Arial" w:cs="Arial"/>
          <w:sz w:val="22"/>
          <w:szCs w:val="22"/>
        </w:rPr>
        <w:t xml:space="preserve">as of and for the period ended </w:t>
      </w:r>
      <w:r w:rsidR="00005B69">
        <w:rPr>
          <w:rFonts w:ascii="Arial" w:hAnsi="Arial" w:cs="Arial"/>
          <w:sz w:val="22"/>
          <w:szCs w:val="22"/>
        </w:rPr>
        <w:t>June 30, 2024</w:t>
      </w:r>
    </w:p>
    <w:p w14:paraId="356B0FDC" w14:textId="77777777" w:rsidR="001F02AF" w:rsidRPr="001F02AF" w:rsidRDefault="009D67AF" w:rsidP="00370F1D">
      <w:pPr>
        <w:spacing w:after="220"/>
        <w:rPr>
          <w:rFonts w:ascii="Arial" w:hAnsi="Arial" w:cs="Arial"/>
          <w:b/>
          <w:sz w:val="22"/>
          <w:szCs w:val="22"/>
        </w:rPr>
      </w:pPr>
      <w:r w:rsidRPr="001F02AF">
        <w:rPr>
          <w:rFonts w:ascii="Arial" w:hAnsi="Arial" w:cs="Arial"/>
          <w:b/>
          <w:sz w:val="22"/>
          <w:szCs w:val="22"/>
        </w:rPr>
        <w:t xml:space="preserve">Results of Last Engagement:  </w:t>
      </w:r>
    </w:p>
    <w:p w14:paraId="16227D41" w14:textId="7411B90F" w:rsidR="001F02AF" w:rsidRPr="001F02AF" w:rsidRDefault="001F02AF" w:rsidP="00370F1D">
      <w:pPr>
        <w:spacing w:after="220"/>
        <w:rPr>
          <w:rFonts w:ascii="Arial" w:hAnsi="Arial" w:cs="Arial"/>
          <w:sz w:val="22"/>
          <w:szCs w:val="22"/>
        </w:rPr>
      </w:pPr>
      <w:r w:rsidRPr="001F02AF">
        <w:rPr>
          <w:rFonts w:ascii="Arial" w:hAnsi="Arial" w:cs="Arial"/>
          <w:sz w:val="22"/>
          <w:szCs w:val="22"/>
        </w:rPr>
        <w:t xml:space="preserve">Exceptions noted in the following areas: Written Policies and Procedures, Board Meetings/Minutes, Receipts/Collections, Non-Payroll Disbursements, </w:t>
      </w:r>
      <w:r w:rsidR="00740C41">
        <w:rPr>
          <w:rFonts w:ascii="Arial" w:hAnsi="Arial" w:cs="Arial"/>
          <w:sz w:val="22"/>
          <w:szCs w:val="22"/>
        </w:rPr>
        <w:t xml:space="preserve">Budget, </w:t>
      </w:r>
      <w:r w:rsidRPr="001F02AF">
        <w:rPr>
          <w:rFonts w:ascii="Arial" w:hAnsi="Arial" w:cs="Arial"/>
          <w:sz w:val="22"/>
          <w:szCs w:val="22"/>
        </w:rPr>
        <w:t xml:space="preserve">and Sexual Harassment. </w:t>
      </w:r>
    </w:p>
    <w:p w14:paraId="1974ECF1" w14:textId="1BF02D84" w:rsidR="002840D3" w:rsidRDefault="009D67AF">
      <w:pPr>
        <w:tabs>
          <w:tab w:val="left" w:pos="1728"/>
        </w:tabs>
        <w:rPr>
          <w:rFonts w:ascii="Arial" w:hAnsi="Arial" w:cs="Arial"/>
          <w:sz w:val="22"/>
          <w:szCs w:val="22"/>
        </w:rPr>
      </w:pPr>
      <w:r w:rsidRPr="00FA2D66">
        <w:rPr>
          <w:rFonts w:ascii="Arial" w:hAnsi="Arial" w:cs="Arial"/>
          <w:b/>
          <w:sz w:val="22"/>
          <w:szCs w:val="22"/>
        </w:rPr>
        <w:t>Prior Auditor:</w:t>
      </w:r>
      <w:r w:rsidRPr="00FA2D66">
        <w:rPr>
          <w:rFonts w:ascii="Arial" w:hAnsi="Arial" w:cs="Arial"/>
          <w:sz w:val="22"/>
          <w:szCs w:val="22"/>
        </w:rPr>
        <w:tab/>
      </w:r>
      <w:r w:rsidR="00005B69" w:rsidRPr="00FA2D66">
        <w:rPr>
          <w:rFonts w:ascii="Arial" w:hAnsi="Arial" w:cs="Arial"/>
          <w:sz w:val="22"/>
          <w:szCs w:val="22"/>
        </w:rPr>
        <w:t>Bruno &amp; Tervalon LLP</w:t>
      </w:r>
    </w:p>
    <w:p w14:paraId="680EEF8D" w14:textId="15731504" w:rsidR="00740C41" w:rsidRPr="00CA5EA0" w:rsidRDefault="00740C41">
      <w:pPr>
        <w:tabs>
          <w:tab w:val="left" w:pos="1728"/>
        </w:tabs>
        <w:rPr>
          <w:rFonts w:ascii="Arial" w:hAnsi="Arial" w:cs="Arial"/>
          <w:sz w:val="22"/>
          <w:szCs w:val="22"/>
        </w:rPr>
      </w:pPr>
      <w:r>
        <w:rPr>
          <w:rFonts w:ascii="Arial" w:hAnsi="Arial" w:cs="Arial"/>
          <w:sz w:val="22"/>
          <w:szCs w:val="22"/>
        </w:rPr>
        <w:tab/>
        <w:t>New Orleans, LA</w:t>
      </w:r>
    </w:p>
    <w:p w14:paraId="35B29B90" w14:textId="77777777" w:rsidR="002840D3" w:rsidRPr="00CA5EA0" w:rsidRDefault="008606D5">
      <w:pPr>
        <w:tabs>
          <w:tab w:val="left" w:pos="1728"/>
        </w:tabs>
        <w:rPr>
          <w:rFonts w:ascii="Arial" w:hAnsi="Arial" w:cs="Arial"/>
          <w:sz w:val="22"/>
          <w:szCs w:val="22"/>
        </w:rPr>
      </w:pPr>
    </w:p>
    <w:p w14:paraId="2006BE21" w14:textId="77777777" w:rsidR="002840D3" w:rsidRPr="00CA5EA0" w:rsidRDefault="009D67AF" w:rsidP="00CA5EA0">
      <w:pPr>
        <w:spacing w:after="120"/>
        <w:rPr>
          <w:rFonts w:ascii="Arial" w:hAnsi="Arial" w:cs="Arial"/>
          <w:b/>
          <w:sz w:val="22"/>
          <w:szCs w:val="22"/>
        </w:rPr>
      </w:pPr>
      <w:r w:rsidRPr="00CA5EA0">
        <w:rPr>
          <w:rFonts w:ascii="Arial" w:hAnsi="Arial" w:cs="Arial"/>
          <w:b/>
          <w:sz w:val="22"/>
          <w:szCs w:val="22"/>
        </w:rPr>
        <w:t>Proposers’ Conference:</w:t>
      </w:r>
    </w:p>
    <w:p w14:paraId="3DB8B129" w14:textId="77777777" w:rsidR="00357737" w:rsidRPr="00CA5EA0" w:rsidRDefault="009D67AF" w:rsidP="009D67AF">
      <w:pPr>
        <w:pStyle w:val="Bullet"/>
        <w:tabs>
          <w:tab w:val="clear" w:pos="720"/>
          <w:tab w:val="num" w:pos="360"/>
        </w:tabs>
        <w:spacing w:after="120"/>
        <w:ind w:left="360" w:hanging="360"/>
        <w:jc w:val="left"/>
        <w:rPr>
          <w:rFonts w:ascii="Arial" w:hAnsi="Arial" w:cs="Arial"/>
          <w:sz w:val="22"/>
          <w:szCs w:val="22"/>
        </w:rPr>
      </w:pPr>
      <w:r w:rsidRPr="00CA5EA0">
        <w:rPr>
          <w:rFonts w:ascii="Arial" w:hAnsi="Arial" w:cs="Arial"/>
          <w:sz w:val="22"/>
          <w:szCs w:val="22"/>
        </w:rPr>
        <w:t xml:space="preserve">A proposers’ conference will </w:t>
      </w:r>
      <w:r w:rsidRPr="00CA5EA0">
        <w:rPr>
          <w:rFonts w:ascii="Arial" w:hAnsi="Arial" w:cs="Arial"/>
          <w:b/>
          <w:sz w:val="22"/>
          <w:szCs w:val="22"/>
          <w:u w:val="single"/>
        </w:rPr>
        <w:t>not</w:t>
      </w:r>
      <w:r>
        <w:rPr>
          <w:rFonts w:ascii="Arial" w:hAnsi="Arial" w:cs="Arial"/>
          <w:sz w:val="22"/>
          <w:szCs w:val="22"/>
        </w:rPr>
        <w:t xml:space="preserve"> </w:t>
      </w:r>
      <w:r w:rsidRPr="00CA5EA0">
        <w:rPr>
          <w:rFonts w:ascii="Arial" w:hAnsi="Arial" w:cs="Arial"/>
          <w:sz w:val="22"/>
          <w:szCs w:val="22"/>
        </w:rPr>
        <w:t>be held.</w:t>
      </w:r>
    </w:p>
    <w:p w14:paraId="71713C12" w14:textId="77777777" w:rsidR="00EA1FCD" w:rsidRPr="00005B69" w:rsidRDefault="009D67AF" w:rsidP="00005B69">
      <w:pPr>
        <w:pStyle w:val="Bullet"/>
        <w:numPr>
          <w:ilvl w:val="0"/>
          <w:numId w:val="22"/>
        </w:numPr>
        <w:tabs>
          <w:tab w:val="left" w:pos="360"/>
        </w:tabs>
        <w:ind w:left="360"/>
        <w:rPr>
          <w:rFonts w:ascii="Arial" w:hAnsi="Arial" w:cs="Arial"/>
          <w:sz w:val="22"/>
          <w:szCs w:val="22"/>
        </w:rPr>
      </w:pPr>
      <w:r w:rsidRPr="00CA5EA0">
        <w:rPr>
          <w:rFonts w:ascii="Arial" w:hAnsi="Arial" w:cs="Arial"/>
          <w:sz w:val="22"/>
          <w:szCs w:val="22"/>
        </w:rPr>
        <w:t xml:space="preserve">Any questions regarding the SFP </w:t>
      </w:r>
      <w:r>
        <w:rPr>
          <w:rFonts w:ascii="Arial" w:hAnsi="Arial" w:cs="Arial"/>
          <w:sz w:val="22"/>
          <w:szCs w:val="22"/>
        </w:rPr>
        <w:t xml:space="preserve">or agency </w:t>
      </w:r>
      <w:r w:rsidRPr="00CA5EA0">
        <w:rPr>
          <w:rFonts w:ascii="Arial" w:hAnsi="Arial" w:cs="Arial"/>
          <w:sz w:val="22"/>
          <w:szCs w:val="22"/>
        </w:rPr>
        <w:t xml:space="preserve">should be sent to </w:t>
      </w:r>
      <w:hyperlink r:id="rId9" w:history="1">
        <w:r w:rsidR="00005B69" w:rsidRPr="00DC08FC">
          <w:rPr>
            <w:rStyle w:val="Hyperlink"/>
            <w:rFonts w:ascii="Arial" w:hAnsi="Arial" w:cs="Arial"/>
            <w:sz w:val="20"/>
            <w:szCs w:val="20"/>
          </w:rPr>
          <w:t>StateContracts@lla.la.gov</w:t>
        </w:r>
      </w:hyperlink>
    </w:p>
    <w:p w14:paraId="201A7800" w14:textId="7BC3400C" w:rsidR="002840D3" w:rsidRPr="00CA5EA0" w:rsidRDefault="009D67AF" w:rsidP="00965193">
      <w:pPr>
        <w:rPr>
          <w:rFonts w:ascii="Arial" w:hAnsi="Arial" w:cs="Arial"/>
          <w:sz w:val="22"/>
          <w:szCs w:val="22"/>
        </w:rPr>
      </w:pPr>
      <w:r w:rsidRPr="00CA5EA0">
        <w:rPr>
          <w:rFonts w:ascii="Arial" w:hAnsi="Arial" w:cs="Arial"/>
          <w:b/>
          <w:sz w:val="22"/>
          <w:szCs w:val="22"/>
        </w:rPr>
        <w:t>Proposal Due Date and Time</w:t>
      </w:r>
      <w:r w:rsidRPr="00AD0E29">
        <w:rPr>
          <w:rFonts w:ascii="Arial" w:hAnsi="Arial" w:cs="Arial"/>
          <w:b/>
          <w:sz w:val="22"/>
          <w:szCs w:val="22"/>
        </w:rPr>
        <w:t>:</w:t>
      </w:r>
      <w:r w:rsidRPr="00AD0E29">
        <w:rPr>
          <w:rFonts w:ascii="Arial" w:hAnsi="Arial" w:cs="Arial"/>
          <w:sz w:val="22"/>
          <w:szCs w:val="22"/>
        </w:rPr>
        <w:t xml:space="preserve">  </w:t>
      </w:r>
      <w:r w:rsidR="00740C41">
        <w:rPr>
          <w:rFonts w:ascii="Arial" w:hAnsi="Arial" w:cs="Arial"/>
          <w:sz w:val="22"/>
          <w:szCs w:val="22"/>
        </w:rPr>
        <w:t>May 1</w:t>
      </w:r>
      <w:r w:rsidR="008606D5">
        <w:rPr>
          <w:rFonts w:ascii="Arial" w:hAnsi="Arial" w:cs="Arial"/>
          <w:sz w:val="22"/>
          <w:szCs w:val="22"/>
        </w:rPr>
        <w:t>9</w:t>
      </w:r>
      <w:r w:rsidR="00740C41">
        <w:rPr>
          <w:rFonts w:ascii="Arial" w:hAnsi="Arial" w:cs="Arial"/>
          <w:sz w:val="22"/>
          <w:szCs w:val="22"/>
        </w:rPr>
        <w:t>, 2025 by 5:00 p.m</w:t>
      </w:r>
      <w:bookmarkStart w:id="0" w:name="_GoBack"/>
      <w:bookmarkEnd w:id="0"/>
      <w:r w:rsidR="00740C41">
        <w:rPr>
          <w:rFonts w:ascii="Arial" w:hAnsi="Arial" w:cs="Arial"/>
          <w:sz w:val="22"/>
          <w:szCs w:val="22"/>
        </w:rPr>
        <w:t>.</w:t>
      </w:r>
    </w:p>
    <w:sectPr w:rsidR="002840D3" w:rsidRPr="00CA5EA0" w:rsidSect="004914B0">
      <w:headerReference w:type="default" r:id="rId10"/>
      <w:footerReference w:type="default" r:id="rId11"/>
      <w:footerReference w:type="first" r:id="rId12"/>
      <w:pgSz w:w="12240" w:h="15840" w:code="1"/>
      <w:pgMar w:top="1224" w:right="1094" w:bottom="1224" w:left="1094" w:header="720" w:footer="720" w:gutter="0"/>
      <w:paperSrc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1AEF1" w14:textId="77777777" w:rsidR="007C644A" w:rsidRDefault="007C644A">
      <w:r>
        <w:separator/>
      </w:r>
    </w:p>
  </w:endnote>
  <w:endnote w:type="continuationSeparator" w:id="0">
    <w:p w14:paraId="0938D834" w14:textId="77777777" w:rsidR="007C644A" w:rsidRDefault="007C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AE4DC" w14:textId="77777777" w:rsidR="00B171B1" w:rsidRPr="00CA5EA0" w:rsidRDefault="009D67AF" w:rsidP="0057041F">
    <w:pPr>
      <w:pStyle w:val="Footer"/>
      <w:tabs>
        <w:tab w:val="clear" w:pos="4320"/>
        <w:tab w:val="clear" w:pos="8640"/>
        <w:tab w:val="right" w:pos="9360"/>
      </w:tabs>
      <w:jc w:val="center"/>
      <w:rPr>
        <w:rFonts w:ascii="Arial" w:hAnsi="Arial" w:cs="Arial"/>
        <w:sz w:val="22"/>
        <w:szCs w:val="22"/>
      </w:rPr>
    </w:pPr>
    <w:r w:rsidRPr="00CA5EA0">
      <w:rPr>
        <w:rFonts w:ascii="Arial" w:hAnsi="Arial" w:cs="Arial"/>
        <w:sz w:val="22"/>
        <w:szCs w:val="22"/>
      </w:rPr>
      <w:t xml:space="preserve">Page </w:t>
    </w:r>
    <w:r w:rsidRPr="00CA5EA0">
      <w:rPr>
        <w:rStyle w:val="PageNumber"/>
        <w:rFonts w:ascii="Arial" w:hAnsi="Arial" w:cs="Arial"/>
        <w:sz w:val="22"/>
        <w:szCs w:val="22"/>
      </w:rPr>
      <w:fldChar w:fldCharType="begin"/>
    </w:r>
    <w:r w:rsidRPr="00CA5EA0">
      <w:rPr>
        <w:rStyle w:val="PageNumber"/>
        <w:rFonts w:ascii="Arial" w:hAnsi="Arial" w:cs="Arial"/>
        <w:sz w:val="22"/>
        <w:szCs w:val="22"/>
      </w:rPr>
      <w:instrText xml:space="preserve"> PAGE </w:instrText>
    </w:r>
    <w:r w:rsidRPr="00CA5EA0">
      <w:rPr>
        <w:rStyle w:val="PageNumber"/>
        <w:rFonts w:ascii="Arial" w:hAnsi="Arial" w:cs="Arial"/>
        <w:sz w:val="22"/>
        <w:szCs w:val="22"/>
      </w:rPr>
      <w:fldChar w:fldCharType="separate"/>
    </w:r>
    <w:r>
      <w:rPr>
        <w:rStyle w:val="PageNumber"/>
        <w:rFonts w:ascii="Arial" w:hAnsi="Arial" w:cs="Arial"/>
        <w:noProof/>
        <w:sz w:val="22"/>
        <w:szCs w:val="22"/>
      </w:rPr>
      <w:t>2</w:t>
    </w:r>
    <w:r w:rsidRPr="00CA5EA0">
      <w:rPr>
        <w:rStyle w:val="PageNumbe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C52DC" w14:textId="77777777" w:rsidR="00B171B1" w:rsidRPr="00CA5EA0" w:rsidRDefault="009D67AF" w:rsidP="00CA5EA0">
    <w:pPr>
      <w:pStyle w:val="Footer"/>
      <w:tabs>
        <w:tab w:val="clear" w:pos="4320"/>
        <w:tab w:val="clear" w:pos="8640"/>
        <w:tab w:val="center" w:pos="4680"/>
        <w:tab w:val="left" w:pos="6078"/>
        <w:tab w:val="right" w:pos="9360"/>
      </w:tabs>
      <w:jc w:val="left"/>
      <w:rPr>
        <w:rFonts w:ascii="Arial" w:hAnsi="Arial" w:cs="Arial"/>
        <w:sz w:val="22"/>
        <w:szCs w:val="22"/>
      </w:rPr>
    </w:pPr>
    <w:r w:rsidRPr="00CA5EA0">
      <w:rPr>
        <w:rFonts w:ascii="Arial" w:hAnsi="Arial" w:cs="Arial"/>
        <w:sz w:val="22"/>
        <w:szCs w:val="22"/>
      </w:rPr>
      <w:tab/>
      <w:t xml:space="preserve">Page </w:t>
    </w:r>
    <w:r w:rsidRPr="00CA5EA0">
      <w:rPr>
        <w:rStyle w:val="PageNumber"/>
        <w:rFonts w:ascii="Arial" w:hAnsi="Arial" w:cs="Arial"/>
        <w:sz w:val="22"/>
        <w:szCs w:val="22"/>
      </w:rPr>
      <w:fldChar w:fldCharType="begin"/>
    </w:r>
    <w:r w:rsidRPr="00CA5EA0">
      <w:rPr>
        <w:rStyle w:val="PageNumber"/>
        <w:rFonts w:ascii="Arial" w:hAnsi="Arial" w:cs="Arial"/>
        <w:sz w:val="22"/>
        <w:szCs w:val="22"/>
      </w:rPr>
      <w:instrText xml:space="preserve"> PAGE </w:instrText>
    </w:r>
    <w:r w:rsidRPr="00CA5EA0">
      <w:rPr>
        <w:rStyle w:val="PageNumber"/>
        <w:rFonts w:ascii="Arial" w:hAnsi="Arial" w:cs="Arial"/>
        <w:sz w:val="22"/>
        <w:szCs w:val="22"/>
      </w:rPr>
      <w:fldChar w:fldCharType="separate"/>
    </w:r>
    <w:r>
      <w:rPr>
        <w:rStyle w:val="PageNumber"/>
        <w:rFonts w:ascii="Arial" w:hAnsi="Arial" w:cs="Arial"/>
        <w:noProof/>
        <w:sz w:val="22"/>
        <w:szCs w:val="22"/>
      </w:rPr>
      <w:t>1</w:t>
    </w:r>
    <w:r w:rsidRPr="00CA5EA0">
      <w:rPr>
        <w:rStyle w:val="PageNumber"/>
        <w:rFonts w:ascii="Arial" w:hAnsi="Arial" w:cs="Arial"/>
        <w:sz w:val="22"/>
        <w:szCs w:val="22"/>
      </w:rPr>
      <w:fldChar w:fldCharType="end"/>
    </w:r>
    <w:r w:rsidRPr="00CA5EA0">
      <w:rPr>
        <w:rStyle w:val="PageNumbe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7601D" w14:textId="77777777" w:rsidR="007C644A" w:rsidRDefault="007C644A">
      <w:r>
        <w:separator/>
      </w:r>
    </w:p>
  </w:footnote>
  <w:footnote w:type="continuationSeparator" w:id="0">
    <w:p w14:paraId="2B64EE32" w14:textId="77777777" w:rsidR="007C644A" w:rsidRDefault="007C6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809E" w14:textId="77777777" w:rsidR="00F5723A" w:rsidRPr="00CA5EA0" w:rsidRDefault="009D67AF" w:rsidP="00F5723A">
    <w:pPr>
      <w:ind w:left="720"/>
      <w:rPr>
        <w:rFonts w:ascii="Arial" w:hAnsi="Arial" w:cs="Arial"/>
        <w:sz w:val="22"/>
        <w:szCs w:val="22"/>
      </w:rPr>
    </w:pPr>
    <w:r w:rsidRPr="00F5723A">
      <w:rPr>
        <w:rFonts w:ascii="Arial" w:hAnsi="Arial" w:cs="Arial"/>
        <w:sz w:val="22"/>
        <w:szCs w:val="22"/>
      </w:rPr>
      <w:t xml:space="preserve"> </w:t>
    </w:r>
    <w:r w:rsidRPr="00CA5EA0">
      <w:rPr>
        <w:rFonts w:ascii="Arial" w:hAnsi="Arial" w:cs="Arial"/>
        <w:sz w:val="22"/>
        <w:szCs w:val="22"/>
      </w:rPr>
      <w:t xml:space="preserve">Louisiana </w:t>
    </w:r>
    <w:r>
      <w:rPr>
        <w:rFonts w:ascii="Arial" w:hAnsi="Arial" w:cs="Arial"/>
        <w:sz w:val="22"/>
        <w:szCs w:val="22"/>
      </w:rPr>
      <w:t>Board of Examiners of Certified Shorthand Reporters</w:t>
    </w:r>
  </w:p>
  <w:p w14:paraId="276EE898" w14:textId="77777777" w:rsidR="00B143F3" w:rsidRDefault="009D67AF" w:rsidP="00965193">
    <w:pPr>
      <w:pStyle w:val="Header"/>
      <w:ind w:left="720"/>
      <w:rPr>
        <w:rFonts w:ascii="Arial" w:hAnsi="Arial" w:cs="Arial"/>
        <w:sz w:val="22"/>
        <w:szCs w:val="22"/>
      </w:rPr>
    </w:pPr>
    <w:r w:rsidRPr="00CA5EA0">
      <w:rPr>
        <w:rFonts w:ascii="Arial" w:hAnsi="Arial" w:cs="Arial"/>
        <w:sz w:val="22"/>
        <w:szCs w:val="22"/>
      </w:rPr>
      <w:t xml:space="preserve"> (continued)</w:t>
    </w:r>
  </w:p>
  <w:p w14:paraId="64DDD5B9" w14:textId="77777777" w:rsidR="00965193" w:rsidRPr="00CA5EA0" w:rsidRDefault="008606D5" w:rsidP="00965193">
    <w:pPr>
      <w:pStyle w:val="Header"/>
      <w:ind w:left="72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C214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26FB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02C2A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6C5C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51EFF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2622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D8DD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9C34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B8C0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12E0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877D42"/>
    <w:multiLevelType w:val="hybridMultilevel"/>
    <w:tmpl w:val="45C86EA2"/>
    <w:lvl w:ilvl="0" w:tplc="360E1A0E">
      <w:start w:val="1"/>
      <w:numFmt w:val="decimal"/>
      <w:pStyle w:val="NumberList"/>
      <w:lvlText w:val="%1."/>
      <w:lvlJc w:val="left"/>
      <w:pPr>
        <w:tabs>
          <w:tab w:val="num" w:pos="432"/>
        </w:tabs>
        <w:ind w:left="432" w:hanging="432"/>
      </w:pPr>
      <w:rPr>
        <w:rFonts w:ascii="Times New Roman" w:hAnsi="Times New Roman" w:hint="default"/>
        <w:sz w:val="22"/>
        <w:szCs w:val="22"/>
      </w:rPr>
    </w:lvl>
    <w:lvl w:ilvl="1" w:tplc="DA42B812" w:tentative="1">
      <w:start w:val="1"/>
      <w:numFmt w:val="lowerLetter"/>
      <w:lvlText w:val="%2."/>
      <w:lvlJc w:val="left"/>
      <w:pPr>
        <w:tabs>
          <w:tab w:val="num" w:pos="1440"/>
        </w:tabs>
        <w:ind w:left="1440" w:hanging="360"/>
      </w:pPr>
    </w:lvl>
    <w:lvl w:ilvl="2" w:tplc="010C712E" w:tentative="1">
      <w:start w:val="1"/>
      <w:numFmt w:val="lowerRoman"/>
      <w:lvlText w:val="%3."/>
      <w:lvlJc w:val="right"/>
      <w:pPr>
        <w:tabs>
          <w:tab w:val="num" w:pos="2160"/>
        </w:tabs>
        <w:ind w:left="2160" w:hanging="180"/>
      </w:pPr>
    </w:lvl>
    <w:lvl w:ilvl="3" w:tplc="7CE00E50" w:tentative="1">
      <w:start w:val="1"/>
      <w:numFmt w:val="decimal"/>
      <w:lvlText w:val="%4."/>
      <w:lvlJc w:val="left"/>
      <w:pPr>
        <w:tabs>
          <w:tab w:val="num" w:pos="2880"/>
        </w:tabs>
        <w:ind w:left="2880" w:hanging="360"/>
      </w:pPr>
    </w:lvl>
    <w:lvl w:ilvl="4" w:tplc="6B76F392" w:tentative="1">
      <w:start w:val="1"/>
      <w:numFmt w:val="lowerLetter"/>
      <w:lvlText w:val="%5."/>
      <w:lvlJc w:val="left"/>
      <w:pPr>
        <w:tabs>
          <w:tab w:val="num" w:pos="3600"/>
        </w:tabs>
        <w:ind w:left="3600" w:hanging="360"/>
      </w:pPr>
    </w:lvl>
    <w:lvl w:ilvl="5" w:tplc="C1AEAA24" w:tentative="1">
      <w:start w:val="1"/>
      <w:numFmt w:val="lowerRoman"/>
      <w:lvlText w:val="%6."/>
      <w:lvlJc w:val="right"/>
      <w:pPr>
        <w:tabs>
          <w:tab w:val="num" w:pos="4320"/>
        </w:tabs>
        <w:ind w:left="4320" w:hanging="180"/>
      </w:pPr>
    </w:lvl>
    <w:lvl w:ilvl="6" w:tplc="9B08E858" w:tentative="1">
      <w:start w:val="1"/>
      <w:numFmt w:val="decimal"/>
      <w:lvlText w:val="%7."/>
      <w:lvlJc w:val="left"/>
      <w:pPr>
        <w:tabs>
          <w:tab w:val="num" w:pos="5040"/>
        </w:tabs>
        <w:ind w:left="5040" w:hanging="360"/>
      </w:pPr>
    </w:lvl>
    <w:lvl w:ilvl="7" w:tplc="F69A1AFA" w:tentative="1">
      <w:start w:val="1"/>
      <w:numFmt w:val="lowerLetter"/>
      <w:lvlText w:val="%8."/>
      <w:lvlJc w:val="left"/>
      <w:pPr>
        <w:tabs>
          <w:tab w:val="num" w:pos="5760"/>
        </w:tabs>
        <w:ind w:left="5760" w:hanging="360"/>
      </w:pPr>
    </w:lvl>
    <w:lvl w:ilvl="8" w:tplc="595EFBDC" w:tentative="1">
      <w:start w:val="1"/>
      <w:numFmt w:val="lowerRoman"/>
      <w:lvlText w:val="%9."/>
      <w:lvlJc w:val="right"/>
      <w:pPr>
        <w:tabs>
          <w:tab w:val="num" w:pos="6480"/>
        </w:tabs>
        <w:ind w:left="6480" w:hanging="180"/>
      </w:pPr>
    </w:lvl>
  </w:abstractNum>
  <w:abstractNum w:abstractNumId="11" w15:restartNumberingAfterBreak="0">
    <w:nsid w:val="21100FA5"/>
    <w:multiLevelType w:val="hybridMultilevel"/>
    <w:tmpl w:val="50C4D4EC"/>
    <w:lvl w:ilvl="0" w:tplc="D36E9CD2">
      <w:start w:val="1"/>
      <w:numFmt w:val="decimal"/>
      <w:pStyle w:val="NumberList2"/>
      <w:lvlText w:val="%1."/>
      <w:lvlJc w:val="left"/>
      <w:pPr>
        <w:tabs>
          <w:tab w:val="num" w:pos="1440"/>
        </w:tabs>
        <w:ind w:left="1152" w:firstLine="288"/>
      </w:pPr>
      <w:rPr>
        <w:rFonts w:ascii="Times New Roman" w:hAnsi="Times New Roman" w:hint="default"/>
        <w:b w:val="0"/>
        <w:i w:val="0"/>
        <w:sz w:val="24"/>
        <w:szCs w:val="24"/>
      </w:rPr>
    </w:lvl>
    <w:lvl w:ilvl="1" w:tplc="8D28AA1E" w:tentative="1">
      <w:start w:val="1"/>
      <w:numFmt w:val="lowerLetter"/>
      <w:lvlText w:val="%2."/>
      <w:lvlJc w:val="left"/>
      <w:pPr>
        <w:tabs>
          <w:tab w:val="num" w:pos="1440"/>
        </w:tabs>
        <w:ind w:left="1440" w:hanging="360"/>
      </w:pPr>
    </w:lvl>
    <w:lvl w:ilvl="2" w:tplc="AF5AAAA0" w:tentative="1">
      <w:start w:val="1"/>
      <w:numFmt w:val="lowerRoman"/>
      <w:lvlText w:val="%3."/>
      <w:lvlJc w:val="right"/>
      <w:pPr>
        <w:tabs>
          <w:tab w:val="num" w:pos="2160"/>
        </w:tabs>
        <w:ind w:left="2160" w:hanging="180"/>
      </w:pPr>
    </w:lvl>
    <w:lvl w:ilvl="3" w:tplc="649055AA" w:tentative="1">
      <w:start w:val="1"/>
      <w:numFmt w:val="decimal"/>
      <w:lvlText w:val="%4."/>
      <w:lvlJc w:val="left"/>
      <w:pPr>
        <w:tabs>
          <w:tab w:val="num" w:pos="2880"/>
        </w:tabs>
        <w:ind w:left="2880" w:hanging="360"/>
      </w:pPr>
    </w:lvl>
    <w:lvl w:ilvl="4" w:tplc="D8163EE2" w:tentative="1">
      <w:start w:val="1"/>
      <w:numFmt w:val="lowerLetter"/>
      <w:lvlText w:val="%5."/>
      <w:lvlJc w:val="left"/>
      <w:pPr>
        <w:tabs>
          <w:tab w:val="num" w:pos="3600"/>
        </w:tabs>
        <w:ind w:left="3600" w:hanging="360"/>
      </w:pPr>
    </w:lvl>
    <w:lvl w:ilvl="5" w:tplc="BA1EB0F2" w:tentative="1">
      <w:start w:val="1"/>
      <w:numFmt w:val="lowerRoman"/>
      <w:lvlText w:val="%6."/>
      <w:lvlJc w:val="right"/>
      <w:pPr>
        <w:tabs>
          <w:tab w:val="num" w:pos="4320"/>
        </w:tabs>
        <w:ind w:left="4320" w:hanging="180"/>
      </w:pPr>
    </w:lvl>
    <w:lvl w:ilvl="6" w:tplc="E00CCACC" w:tentative="1">
      <w:start w:val="1"/>
      <w:numFmt w:val="decimal"/>
      <w:lvlText w:val="%7."/>
      <w:lvlJc w:val="left"/>
      <w:pPr>
        <w:tabs>
          <w:tab w:val="num" w:pos="5040"/>
        </w:tabs>
        <w:ind w:left="5040" w:hanging="360"/>
      </w:pPr>
    </w:lvl>
    <w:lvl w:ilvl="7" w:tplc="AAF88F6C" w:tentative="1">
      <w:start w:val="1"/>
      <w:numFmt w:val="lowerLetter"/>
      <w:lvlText w:val="%8."/>
      <w:lvlJc w:val="left"/>
      <w:pPr>
        <w:tabs>
          <w:tab w:val="num" w:pos="5760"/>
        </w:tabs>
        <w:ind w:left="5760" w:hanging="360"/>
      </w:pPr>
    </w:lvl>
    <w:lvl w:ilvl="8" w:tplc="CD78F484" w:tentative="1">
      <w:start w:val="1"/>
      <w:numFmt w:val="lowerRoman"/>
      <w:lvlText w:val="%9."/>
      <w:lvlJc w:val="right"/>
      <w:pPr>
        <w:tabs>
          <w:tab w:val="num" w:pos="6480"/>
        </w:tabs>
        <w:ind w:left="6480" w:hanging="180"/>
      </w:pPr>
    </w:lvl>
  </w:abstractNum>
  <w:abstractNum w:abstractNumId="12" w15:restartNumberingAfterBreak="0">
    <w:nsid w:val="42AD3739"/>
    <w:multiLevelType w:val="singleLevel"/>
    <w:tmpl w:val="7AAE0A3A"/>
    <w:lvl w:ilvl="0">
      <w:start w:val="1"/>
      <w:numFmt w:val="decimal"/>
      <w:pStyle w:val="NumberList3"/>
      <w:lvlText w:val="%1."/>
      <w:lvlJc w:val="left"/>
      <w:pPr>
        <w:tabs>
          <w:tab w:val="num" w:pos="2160"/>
        </w:tabs>
        <w:ind w:left="72" w:firstLine="2088"/>
      </w:pPr>
      <w:rPr>
        <w:rFonts w:hint="default"/>
      </w:rPr>
    </w:lvl>
  </w:abstractNum>
  <w:abstractNum w:abstractNumId="13" w15:restartNumberingAfterBreak="0">
    <w:nsid w:val="44BD3B8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47915920"/>
    <w:multiLevelType w:val="hybridMultilevel"/>
    <w:tmpl w:val="D0B8AA08"/>
    <w:lvl w:ilvl="0" w:tplc="6B5E5B20">
      <w:start w:val="1"/>
      <w:numFmt w:val="bullet"/>
      <w:pStyle w:val="Bullet1"/>
      <w:lvlText w:val=""/>
      <w:lvlJc w:val="left"/>
      <w:pPr>
        <w:tabs>
          <w:tab w:val="num" w:pos="1440"/>
        </w:tabs>
        <w:ind w:left="1440" w:hanging="720"/>
      </w:pPr>
      <w:rPr>
        <w:rFonts w:ascii="Wingdings" w:hAnsi="Wingdings" w:hint="default"/>
        <w:caps w:val="0"/>
        <w:strike w:val="0"/>
        <w:dstrike w:val="0"/>
        <w:vanish w:val="0"/>
        <w:color w:val="000000"/>
        <w:vertAlign w:val="baseline"/>
      </w:rPr>
    </w:lvl>
    <w:lvl w:ilvl="1" w:tplc="2D3CCBF8" w:tentative="1">
      <w:start w:val="1"/>
      <w:numFmt w:val="bullet"/>
      <w:lvlText w:val="o"/>
      <w:lvlJc w:val="left"/>
      <w:pPr>
        <w:tabs>
          <w:tab w:val="num" w:pos="2160"/>
        </w:tabs>
        <w:ind w:left="2160" w:hanging="360"/>
      </w:pPr>
      <w:rPr>
        <w:rFonts w:ascii="Courier New" w:hAnsi="Courier New" w:cs="Courier New" w:hint="default"/>
      </w:rPr>
    </w:lvl>
    <w:lvl w:ilvl="2" w:tplc="8B8600B0" w:tentative="1">
      <w:start w:val="1"/>
      <w:numFmt w:val="bullet"/>
      <w:lvlText w:val=""/>
      <w:lvlJc w:val="left"/>
      <w:pPr>
        <w:tabs>
          <w:tab w:val="num" w:pos="2880"/>
        </w:tabs>
        <w:ind w:left="2880" w:hanging="360"/>
      </w:pPr>
      <w:rPr>
        <w:rFonts w:ascii="Wingdings" w:hAnsi="Wingdings" w:hint="default"/>
      </w:rPr>
    </w:lvl>
    <w:lvl w:ilvl="3" w:tplc="D75EBB7E" w:tentative="1">
      <w:start w:val="1"/>
      <w:numFmt w:val="bullet"/>
      <w:lvlText w:val=""/>
      <w:lvlJc w:val="left"/>
      <w:pPr>
        <w:tabs>
          <w:tab w:val="num" w:pos="3600"/>
        </w:tabs>
        <w:ind w:left="3600" w:hanging="360"/>
      </w:pPr>
      <w:rPr>
        <w:rFonts w:ascii="Symbol" w:hAnsi="Symbol" w:hint="default"/>
      </w:rPr>
    </w:lvl>
    <w:lvl w:ilvl="4" w:tplc="45C63400" w:tentative="1">
      <w:start w:val="1"/>
      <w:numFmt w:val="bullet"/>
      <w:lvlText w:val="o"/>
      <w:lvlJc w:val="left"/>
      <w:pPr>
        <w:tabs>
          <w:tab w:val="num" w:pos="4320"/>
        </w:tabs>
        <w:ind w:left="4320" w:hanging="360"/>
      </w:pPr>
      <w:rPr>
        <w:rFonts w:ascii="Courier New" w:hAnsi="Courier New" w:cs="Courier New" w:hint="default"/>
      </w:rPr>
    </w:lvl>
    <w:lvl w:ilvl="5" w:tplc="4CF60CCE" w:tentative="1">
      <w:start w:val="1"/>
      <w:numFmt w:val="bullet"/>
      <w:lvlText w:val=""/>
      <w:lvlJc w:val="left"/>
      <w:pPr>
        <w:tabs>
          <w:tab w:val="num" w:pos="5040"/>
        </w:tabs>
        <w:ind w:left="5040" w:hanging="360"/>
      </w:pPr>
      <w:rPr>
        <w:rFonts w:ascii="Wingdings" w:hAnsi="Wingdings" w:hint="default"/>
      </w:rPr>
    </w:lvl>
    <w:lvl w:ilvl="6" w:tplc="99E0B0EC" w:tentative="1">
      <w:start w:val="1"/>
      <w:numFmt w:val="bullet"/>
      <w:lvlText w:val=""/>
      <w:lvlJc w:val="left"/>
      <w:pPr>
        <w:tabs>
          <w:tab w:val="num" w:pos="5760"/>
        </w:tabs>
        <w:ind w:left="5760" w:hanging="360"/>
      </w:pPr>
      <w:rPr>
        <w:rFonts w:ascii="Symbol" w:hAnsi="Symbol" w:hint="default"/>
      </w:rPr>
    </w:lvl>
    <w:lvl w:ilvl="7" w:tplc="F6BADCC2" w:tentative="1">
      <w:start w:val="1"/>
      <w:numFmt w:val="bullet"/>
      <w:lvlText w:val="o"/>
      <w:lvlJc w:val="left"/>
      <w:pPr>
        <w:tabs>
          <w:tab w:val="num" w:pos="6480"/>
        </w:tabs>
        <w:ind w:left="6480" w:hanging="360"/>
      </w:pPr>
      <w:rPr>
        <w:rFonts w:ascii="Courier New" w:hAnsi="Courier New" w:cs="Courier New" w:hint="default"/>
      </w:rPr>
    </w:lvl>
    <w:lvl w:ilvl="8" w:tplc="A88C86E8"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31C2F0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3ED376B"/>
    <w:multiLevelType w:val="hybridMultilevel"/>
    <w:tmpl w:val="77E4D674"/>
    <w:lvl w:ilvl="0" w:tplc="78165CFE">
      <w:start w:val="1"/>
      <w:numFmt w:val="decimal"/>
      <w:pStyle w:val="Indent1"/>
      <w:lvlText w:val="%1."/>
      <w:lvlJc w:val="left"/>
      <w:pPr>
        <w:tabs>
          <w:tab w:val="num" w:pos="0"/>
        </w:tabs>
        <w:ind w:left="0" w:firstLine="0"/>
      </w:pPr>
      <w:rPr>
        <w:rFonts w:ascii="Times New Roman" w:hAnsi="Times New Roman" w:hint="default"/>
        <w:b w:val="0"/>
        <w:i w:val="0"/>
        <w:sz w:val="22"/>
        <w:szCs w:val="22"/>
      </w:rPr>
    </w:lvl>
    <w:lvl w:ilvl="1" w:tplc="ECBA4300" w:tentative="1">
      <w:start w:val="1"/>
      <w:numFmt w:val="lowerLetter"/>
      <w:lvlText w:val="%2."/>
      <w:lvlJc w:val="left"/>
      <w:pPr>
        <w:tabs>
          <w:tab w:val="num" w:pos="1440"/>
        </w:tabs>
        <w:ind w:left="1440" w:hanging="360"/>
      </w:pPr>
    </w:lvl>
    <w:lvl w:ilvl="2" w:tplc="BB78664C" w:tentative="1">
      <w:start w:val="1"/>
      <w:numFmt w:val="lowerRoman"/>
      <w:lvlText w:val="%3."/>
      <w:lvlJc w:val="right"/>
      <w:pPr>
        <w:tabs>
          <w:tab w:val="num" w:pos="2160"/>
        </w:tabs>
        <w:ind w:left="2160" w:hanging="180"/>
      </w:pPr>
    </w:lvl>
    <w:lvl w:ilvl="3" w:tplc="E26274BE" w:tentative="1">
      <w:start w:val="1"/>
      <w:numFmt w:val="decimal"/>
      <w:lvlText w:val="%4."/>
      <w:lvlJc w:val="left"/>
      <w:pPr>
        <w:tabs>
          <w:tab w:val="num" w:pos="2880"/>
        </w:tabs>
        <w:ind w:left="2880" w:hanging="360"/>
      </w:pPr>
    </w:lvl>
    <w:lvl w:ilvl="4" w:tplc="203C0342" w:tentative="1">
      <w:start w:val="1"/>
      <w:numFmt w:val="lowerLetter"/>
      <w:lvlText w:val="%5."/>
      <w:lvlJc w:val="left"/>
      <w:pPr>
        <w:tabs>
          <w:tab w:val="num" w:pos="3600"/>
        </w:tabs>
        <w:ind w:left="3600" w:hanging="360"/>
      </w:pPr>
    </w:lvl>
    <w:lvl w:ilvl="5" w:tplc="7BC6BD0E" w:tentative="1">
      <w:start w:val="1"/>
      <w:numFmt w:val="lowerRoman"/>
      <w:lvlText w:val="%6."/>
      <w:lvlJc w:val="right"/>
      <w:pPr>
        <w:tabs>
          <w:tab w:val="num" w:pos="4320"/>
        </w:tabs>
        <w:ind w:left="4320" w:hanging="180"/>
      </w:pPr>
    </w:lvl>
    <w:lvl w:ilvl="6" w:tplc="4EF80A56" w:tentative="1">
      <w:start w:val="1"/>
      <w:numFmt w:val="decimal"/>
      <w:lvlText w:val="%7."/>
      <w:lvlJc w:val="left"/>
      <w:pPr>
        <w:tabs>
          <w:tab w:val="num" w:pos="5040"/>
        </w:tabs>
        <w:ind w:left="5040" w:hanging="360"/>
      </w:pPr>
    </w:lvl>
    <w:lvl w:ilvl="7" w:tplc="F4089C50" w:tentative="1">
      <w:start w:val="1"/>
      <w:numFmt w:val="lowerLetter"/>
      <w:lvlText w:val="%8."/>
      <w:lvlJc w:val="left"/>
      <w:pPr>
        <w:tabs>
          <w:tab w:val="num" w:pos="5760"/>
        </w:tabs>
        <w:ind w:left="5760" w:hanging="360"/>
      </w:pPr>
    </w:lvl>
    <w:lvl w:ilvl="8" w:tplc="14429696" w:tentative="1">
      <w:start w:val="1"/>
      <w:numFmt w:val="lowerRoman"/>
      <w:lvlText w:val="%9."/>
      <w:lvlJc w:val="right"/>
      <w:pPr>
        <w:tabs>
          <w:tab w:val="num" w:pos="6480"/>
        </w:tabs>
        <w:ind w:left="6480" w:hanging="180"/>
      </w:pPr>
    </w:lvl>
  </w:abstractNum>
  <w:abstractNum w:abstractNumId="17" w15:restartNumberingAfterBreak="0">
    <w:nsid w:val="665476F9"/>
    <w:multiLevelType w:val="hybridMultilevel"/>
    <w:tmpl w:val="E1AE6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EA1592"/>
    <w:multiLevelType w:val="hybridMultilevel"/>
    <w:tmpl w:val="655266DC"/>
    <w:lvl w:ilvl="0" w:tplc="7D5CA254">
      <w:start w:val="1"/>
      <w:numFmt w:val="bullet"/>
      <w:pStyle w:val="Bullet"/>
      <w:lvlText w:val=""/>
      <w:lvlJc w:val="left"/>
      <w:pPr>
        <w:tabs>
          <w:tab w:val="num" w:pos="720"/>
        </w:tabs>
        <w:ind w:left="720" w:hanging="720"/>
      </w:pPr>
      <w:rPr>
        <w:rFonts w:ascii="Wingdings" w:hAnsi="Wingdings" w:hint="default"/>
        <w:caps w:val="0"/>
        <w:strike w:val="0"/>
        <w:dstrike w:val="0"/>
        <w:vanish w:val="0"/>
        <w:color w:val="000000"/>
        <w:vertAlign w:val="baseline"/>
      </w:rPr>
    </w:lvl>
    <w:lvl w:ilvl="1" w:tplc="DEB20282" w:tentative="1">
      <w:start w:val="1"/>
      <w:numFmt w:val="bullet"/>
      <w:lvlText w:val="o"/>
      <w:lvlJc w:val="left"/>
      <w:pPr>
        <w:tabs>
          <w:tab w:val="num" w:pos="1440"/>
        </w:tabs>
        <w:ind w:left="1440" w:hanging="360"/>
      </w:pPr>
      <w:rPr>
        <w:rFonts w:ascii="Courier New" w:hAnsi="Courier New" w:cs="Courier New" w:hint="default"/>
      </w:rPr>
    </w:lvl>
    <w:lvl w:ilvl="2" w:tplc="9F7A84F4" w:tentative="1">
      <w:start w:val="1"/>
      <w:numFmt w:val="bullet"/>
      <w:lvlText w:val=""/>
      <w:lvlJc w:val="left"/>
      <w:pPr>
        <w:tabs>
          <w:tab w:val="num" w:pos="2160"/>
        </w:tabs>
        <w:ind w:left="2160" w:hanging="360"/>
      </w:pPr>
      <w:rPr>
        <w:rFonts w:ascii="Wingdings" w:hAnsi="Wingdings" w:hint="default"/>
      </w:rPr>
    </w:lvl>
    <w:lvl w:ilvl="3" w:tplc="E6D8854C" w:tentative="1">
      <w:start w:val="1"/>
      <w:numFmt w:val="bullet"/>
      <w:lvlText w:val=""/>
      <w:lvlJc w:val="left"/>
      <w:pPr>
        <w:tabs>
          <w:tab w:val="num" w:pos="2880"/>
        </w:tabs>
        <w:ind w:left="2880" w:hanging="360"/>
      </w:pPr>
      <w:rPr>
        <w:rFonts w:ascii="Symbol" w:hAnsi="Symbol" w:hint="default"/>
      </w:rPr>
    </w:lvl>
    <w:lvl w:ilvl="4" w:tplc="4C642F50" w:tentative="1">
      <w:start w:val="1"/>
      <w:numFmt w:val="bullet"/>
      <w:lvlText w:val="o"/>
      <w:lvlJc w:val="left"/>
      <w:pPr>
        <w:tabs>
          <w:tab w:val="num" w:pos="3600"/>
        </w:tabs>
        <w:ind w:left="3600" w:hanging="360"/>
      </w:pPr>
      <w:rPr>
        <w:rFonts w:ascii="Courier New" w:hAnsi="Courier New" w:cs="Courier New" w:hint="default"/>
      </w:rPr>
    </w:lvl>
    <w:lvl w:ilvl="5" w:tplc="97C85CE8" w:tentative="1">
      <w:start w:val="1"/>
      <w:numFmt w:val="bullet"/>
      <w:lvlText w:val=""/>
      <w:lvlJc w:val="left"/>
      <w:pPr>
        <w:tabs>
          <w:tab w:val="num" w:pos="4320"/>
        </w:tabs>
        <w:ind w:left="4320" w:hanging="360"/>
      </w:pPr>
      <w:rPr>
        <w:rFonts w:ascii="Wingdings" w:hAnsi="Wingdings" w:hint="default"/>
      </w:rPr>
    </w:lvl>
    <w:lvl w:ilvl="6" w:tplc="A1662D6A" w:tentative="1">
      <w:start w:val="1"/>
      <w:numFmt w:val="bullet"/>
      <w:lvlText w:val=""/>
      <w:lvlJc w:val="left"/>
      <w:pPr>
        <w:tabs>
          <w:tab w:val="num" w:pos="5040"/>
        </w:tabs>
        <w:ind w:left="5040" w:hanging="360"/>
      </w:pPr>
      <w:rPr>
        <w:rFonts w:ascii="Symbol" w:hAnsi="Symbol" w:hint="default"/>
      </w:rPr>
    </w:lvl>
    <w:lvl w:ilvl="7" w:tplc="9E92CFAC" w:tentative="1">
      <w:start w:val="1"/>
      <w:numFmt w:val="bullet"/>
      <w:lvlText w:val="o"/>
      <w:lvlJc w:val="left"/>
      <w:pPr>
        <w:tabs>
          <w:tab w:val="num" w:pos="5760"/>
        </w:tabs>
        <w:ind w:left="5760" w:hanging="360"/>
      </w:pPr>
      <w:rPr>
        <w:rFonts w:ascii="Courier New" w:hAnsi="Courier New" w:cs="Courier New" w:hint="default"/>
      </w:rPr>
    </w:lvl>
    <w:lvl w:ilvl="8" w:tplc="AE684C5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1819BA"/>
    <w:multiLevelType w:val="hybridMultilevel"/>
    <w:tmpl w:val="8124CB2C"/>
    <w:lvl w:ilvl="0" w:tplc="CFA0A5F0">
      <w:start w:val="1"/>
      <w:numFmt w:val="bullet"/>
      <w:pStyle w:val="Bullet2"/>
      <w:lvlText w:val=""/>
      <w:lvlJc w:val="left"/>
      <w:pPr>
        <w:tabs>
          <w:tab w:val="num" w:pos="2160"/>
        </w:tabs>
        <w:ind w:left="2160" w:hanging="720"/>
      </w:pPr>
      <w:rPr>
        <w:rFonts w:ascii="Wingdings" w:hAnsi="Wingdings" w:hint="default"/>
        <w:caps w:val="0"/>
        <w:strike w:val="0"/>
        <w:dstrike w:val="0"/>
        <w:vanish w:val="0"/>
        <w:color w:val="000000"/>
        <w:vertAlign w:val="baseline"/>
      </w:rPr>
    </w:lvl>
    <w:lvl w:ilvl="1" w:tplc="97541068" w:tentative="1">
      <w:start w:val="1"/>
      <w:numFmt w:val="bullet"/>
      <w:lvlText w:val="o"/>
      <w:lvlJc w:val="left"/>
      <w:pPr>
        <w:tabs>
          <w:tab w:val="num" w:pos="2880"/>
        </w:tabs>
        <w:ind w:left="2880" w:hanging="360"/>
      </w:pPr>
      <w:rPr>
        <w:rFonts w:ascii="Courier New" w:hAnsi="Courier New" w:cs="Courier New" w:hint="default"/>
      </w:rPr>
    </w:lvl>
    <w:lvl w:ilvl="2" w:tplc="D81C2BAC" w:tentative="1">
      <w:start w:val="1"/>
      <w:numFmt w:val="bullet"/>
      <w:lvlText w:val=""/>
      <w:lvlJc w:val="left"/>
      <w:pPr>
        <w:tabs>
          <w:tab w:val="num" w:pos="3600"/>
        </w:tabs>
        <w:ind w:left="3600" w:hanging="360"/>
      </w:pPr>
      <w:rPr>
        <w:rFonts w:ascii="Wingdings" w:hAnsi="Wingdings" w:hint="default"/>
      </w:rPr>
    </w:lvl>
    <w:lvl w:ilvl="3" w:tplc="B5F40954" w:tentative="1">
      <w:start w:val="1"/>
      <w:numFmt w:val="bullet"/>
      <w:lvlText w:val=""/>
      <w:lvlJc w:val="left"/>
      <w:pPr>
        <w:tabs>
          <w:tab w:val="num" w:pos="4320"/>
        </w:tabs>
        <w:ind w:left="4320" w:hanging="360"/>
      </w:pPr>
      <w:rPr>
        <w:rFonts w:ascii="Symbol" w:hAnsi="Symbol" w:hint="default"/>
      </w:rPr>
    </w:lvl>
    <w:lvl w:ilvl="4" w:tplc="2200B924" w:tentative="1">
      <w:start w:val="1"/>
      <w:numFmt w:val="bullet"/>
      <w:lvlText w:val="o"/>
      <w:lvlJc w:val="left"/>
      <w:pPr>
        <w:tabs>
          <w:tab w:val="num" w:pos="5040"/>
        </w:tabs>
        <w:ind w:left="5040" w:hanging="360"/>
      </w:pPr>
      <w:rPr>
        <w:rFonts w:ascii="Courier New" w:hAnsi="Courier New" w:cs="Courier New" w:hint="default"/>
      </w:rPr>
    </w:lvl>
    <w:lvl w:ilvl="5" w:tplc="0BD2E65E" w:tentative="1">
      <w:start w:val="1"/>
      <w:numFmt w:val="bullet"/>
      <w:lvlText w:val=""/>
      <w:lvlJc w:val="left"/>
      <w:pPr>
        <w:tabs>
          <w:tab w:val="num" w:pos="5760"/>
        </w:tabs>
        <w:ind w:left="5760" w:hanging="360"/>
      </w:pPr>
      <w:rPr>
        <w:rFonts w:ascii="Wingdings" w:hAnsi="Wingdings" w:hint="default"/>
      </w:rPr>
    </w:lvl>
    <w:lvl w:ilvl="6" w:tplc="4080CB40" w:tentative="1">
      <w:start w:val="1"/>
      <w:numFmt w:val="bullet"/>
      <w:lvlText w:val=""/>
      <w:lvlJc w:val="left"/>
      <w:pPr>
        <w:tabs>
          <w:tab w:val="num" w:pos="6480"/>
        </w:tabs>
        <w:ind w:left="6480" w:hanging="360"/>
      </w:pPr>
      <w:rPr>
        <w:rFonts w:ascii="Symbol" w:hAnsi="Symbol" w:hint="default"/>
      </w:rPr>
    </w:lvl>
    <w:lvl w:ilvl="7" w:tplc="D2B27BE6" w:tentative="1">
      <w:start w:val="1"/>
      <w:numFmt w:val="bullet"/>
      <w:lvlText w:val="o"/>
      <w:lvlJc w:val="left"/>
      <w:pPr>
        <w:tabs>
          <w:tab w:val="num" w:pos="7200"/>
        </w:tabs>
        <w:ind w:left="7200" w:hanging="360"/>
      </w:pPr>
      <w:rPr>
        <w:rFonts w:ascii="Courier New" w:hAnsi="Courier New" w:cs="Courier New" w:hint="default"/>
      </w:rPr>
    </w:lvl>
    <w:lvl w:ilvl="8" w:tplc="B0B821AE"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6CD578E0"/>
    <w:multiLevelType w:val="hybridMultilevel"/>
    <w:tmpl w:val="0B3673AE"/>
    <w:lvl w:ilvl="0" w:tplc="7EA8508A">
      <w:start w:val="1"/>
      <w:numFmt w:val="bullet"/>
      <w:pStyle w:val="Bulllet3"/>
      <w:lvlText w:val=""/>
      <w:lvlJc w:val="left"/>
      <w:pPr>
        <w:tabs>
          <w:tab w:val="num" w:pos="2880"/>
        </w:tabs>
        <w:ind w:left="2880" w:hanging="720"/>
      </w:pPr>
      <w:rPr>
        <w:rFonts w:ascii="Wingdings" w:hAnsi="Wingdings" w:hint="default"/>
        <w:caps w:val="0"/>
        <w:strike w:val="0"/>
        <w:dstrike w:val="0"/>
        <w:vanish w:val="0"/>
        <w:color w:val="000000"/>
        <w:vertAlign w:val="baseline"/>
      </w:rPr>
    </w:lvl>
    <w:lvl w:ilvl="1" w:tplc="3EAA5D9A" w:tentative="1">
      <w:start w:val="1"/>
      <w:numFmt w:val="bullet"/>
      <w:lvlText w:val="o"/>
      <w:lvlJc w:val="left"/>
      <w:pPr>
        <w:tabs>
          <w:tab w:val="num" w:pos="3600"/>
        </w:tabs>
        <w:ind w:left="3600" w:hanging="360"/>
      </w:pPr>
      <w:rPr>
        <w:rFonts w:ascii="Courier New" w:hAnsi="Courier New" w:cs="Courier New" w:hint="default"/>
      </w:rPr>
    </w:lvl>
    <w:lvl w:ilvl="2" w:tplc="75BC0A1C" w:tentative="1">
      <w:start w:val="1"/>
      <w:numFmt w:val="bullet"/>
      <w:lvlText w:val=""/>
      <w:lvlJc w:val="left"/>
      <w:pPr>
        <w:tabs>
          <w:tab w:val="num" w:pos="4320"/>
        </w:tabs>
        <w:ind w:left="4320" w:hanging="360"/>
      </w:pPr>
      <w:rPr>
        <w:rFonts w:ascii="Wingdings" w:hAnsi="Wingdings" w:hint="default"/>
      </w:rPr>
    </w:lvl>
    <w:lvl w:ilvl="3" w:tplc="4B08E928" w:tentative="1">
      <w:start w:val="1"/>
      <w:numFmt w:val="bullet"/>
      <w:lvlText w:val=""/>
      <w:lvlJc w:val="left"/>
      <w:pPr>
        <w:tabs>
          <w:tab w:val="num" w:pos="5040"/>
        </w:tabs>
        <w:ind w:left="5040" w:hanging="360"/>
      </w:pPr>
      <w:rPr>
        <w:rFonts w:ascii="Symbol" w:hAnsi="Symbol" w:hint="default"/>
      </w:rPr>
    </w:lvl>
    <w:lvl w:ilvl="4" w:tplc="2620FB3A" w:tentative="1">
      <w:start w:val="1"/>
      <w:numFmt w:val="bullet"/>
      <w:lvlText w:val="o"/>
      <w:lvlJc w:val="left"/>
      <w:pPr>
        <w:tabs>
          <w:tab w:val="num" w:pos="5760"/>
        </w:tabs>
        <w:ind w:left="5760" w:hanging="360"/>
      </w:pPr>
      <w:rPr>
        <w:rFonts w:ascii="Courier New" w:hAnsi="Courier New" w:cs="Courier New" w:hint="default"/>
      </w:rPr>
    </w:lvl>
    <w:lvl w:ilvl="5" w:tplc="9F6C5CC2" w:tentative="1">
      <w:start w:val="1"/>
      <w:numFmt w:val="bullet"/>
      <w:lvlText w:val=""/>
      <w:lvlJc w:val="left"/>
      <w:pPr>
        <w:tabs>
          <w:tab w:val="num" w:pos="6480"/>
        </w:tabs>
        <w:ind w:left="6480" w:hanging="360"/>
      </w:pPr>
      <w:rPr>
        <w:rFonts w:ascii="Wingdings" w:hAnsi="Wingdings" w:hint="default"/>
      </w:rPr>
    </w:lvl>
    <w:lvl w:ilvl="6" w:tplc="1644B080" w:tentative="1">
      <w:start w:val="1"/>
      <w:numFmt w:val="bullet"/>
      <w:lvlText w:val=""/>
      <w:lvlJc w:val="left"/>
      <w:pPr>
        <w:tabs>
          <w:tab w:val="num" w:pos="7200"/>
        </w:tabs>
        <w:ind w:left="7200" w:hanging="360"/>
      </w:pPr>
      <w:rPr>
        <w:rFonts w:ascii="Symbol" w:hAnsi="Symbol" w:hint="default"/>
      </w:rPr>
    </w:lvl>
    <w:lvl w:ilvl="7" w:tplc="898076A4" w:tentative="1">
      <w:start w:val="1"/>
      <w:numFmt w:val="bullet"/>
      <w:lvlText w:val="o"/>
      <w:lvlJc w:val="left"/>
      <w:pPr>
        <w:tabs>
          <w:tab w:val="num" w:pos="7920"/>
        </w:tabs>
        <w:ind w:left="7920" w:hanging="360"/>
      </w:pPr>
      <w:rPr>
        <w:rFonts w:ascii="Courier New" w:hAnsi="Courier New" w:cs="Courier New" w:hint="default"/>
      </w:rPr>
    </w:lvl>
    <w:lvl w:ilvl="8" w:tplc="D124DFA8"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75C842B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18"/>
  </w:num>
  <w:num w:numId="16">
    <w:abstractNumId w:val="14"/>
  </w:num>
  <w:num w:numId="17">
    <w:abstractNumId w:val="19"/>
  </w:num>
  <w:num w:numId="18">
    <w:abstractNumId w:val="20"/>
  </w:num>
  <w:num w:numId="19">
    <w:abstractNumId w:val="15"/>
  </w:num>
  <w:num w:numId="20">
    <w:abstractNumId w:val="21"/>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AF"/>
    <w:rsid w:val="00005B69"/>
    <w:rsid w:val="000B405D"/>
    <w:rsid w:val="000C5D9E"/>
    <w:rsid w:val="00121CC6"/>
    <w:rsid w:val="001643E6"/>
    <w:rsid w:val="001F02AF"/>
    <w:rsid w:val="00223F41"/>
    <w:rsid w:val="00254D7F"/>
    <w:rsid w:val="003E7449"/>
    <w:rsid w:val="00435ABD"/>
    <w:rsid w:val="00532643"/>
    <w:rsid w:val="00540A13"/>
    <w:rsid w:val="00637E2B"/>
    <w:rsid w:val="00663DF6"/>
    <w:rsid w:val="00740C41"/>
    <w:rsid w:val="007A70D3"/>
    <w:rsid w:val="007C644A"/>
    <w:rsid w:val="0085043C"/>
    <w:rsid w:val="008606D5"/>
    <w:rsid w:val="008E3160"/>
    <w:rsid w:val="0091037F"/>
    <w:rsid w:val="009B7001"/>
    <w:rsid w:val="009D67AF"/>
    <w:rsid w:val="00A92920"/>
    <w:rsid w:val="00B8029D"/>
    <w:rsid w:val="00D5405E"/>
    <w:rsid w:val="00D63AF6"/>
    <w:rsid w:val="00D8017F"/>
    <w:rsid w:val="00E07804"/>
    <w:rsid w:val="00F94370"/>
    <w:rsid w:val="00FA2D66"/>
    <w:rsid w:val="00FB4B6F"/>
    <w:rsid w:val="00FC7012"/>
    <w:rsid w:val="00FF53A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B1309"/>
  <w15:docId w15:val="{2C7CD8A5-9CFF-4233-9D2C-A73449B0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41F"/>
    <w:pPr>
      <w:jc w:val="both"/>
    </w:pPr>
    <w:rPr>
      <w:sz w:val="24"/>
    </w:rPr>
  </w:style>
  <w:style w:type="paragraph" w:styleId="Heading1">
    <w:name w:val="heading 1"/>
    <w:basedOn w:val="Normal"/>
    <w:next w:val="Normal"/>
    <w:qFormat/>
    <w:rsid w:val="0057041F"/>
    <w:pPr>
      <w:keepNext/>
      <w:numPr>
        <w:numId w:val="21"/>
      </w:numPr>
      <w:spacing w:before="240" w:after="60"/>
      <w:outlineLvl w:val="0"/>
    </w:pPr>
    <w:rPr>
      <w:b/>
      <w:kern w:val="28"/>
      <w:sz w:val="28"/>
    </w:rPr>
  </w:style>
  <w:style w:type="paragraph" w:styleId="Heading2">
    <w:name w:val="heading 2"/>
    <w:basedOn w:val="Normal"/>
    <w:next w:val="Normal"/>
    <w:qFormat/>
    <w:rsid w:val="0057041F"/>
    <w:pPr>
      <w:keepNext/>
      <w:numPr>
        <w:ilvl w:val="1"/>
        <w:numId w:val="21"/>
      </w:numPr>
      <w:spacing w:before="240" w:after="60"/>
      <w:outlineLvl w:val="1"/>
    </w:pPr>
    <w:rPr>
      <w:rFonts w:ascii="Arial" w:hAnsi="Arial" w:cs="Arial"/>
      <w:b/>
      <w:bCs/>
      <w:i/>
      <w:iCs/>
      <w:sz w:val="28"/>
      <w:szCs w:val="28"/>
    </w:rPr>
  </w:style>
  <w:style w:type="paragraph" w:styleId="Heading3">
    <w:name w:val="heading 3"/>
    <w:basedOn w:val="Normal"/>
    <w:next w:val="Normal"/>
    <w:qFormat/>
    <w:rsid w:val="0057041F"/>
    <w:pPr>
      <w:keepNext/>
      <w:numPr>
        <w:ilvl w:val="2"/>
        <w:numId w:val="21"/>
      </w:numPr>
      <w:spacing w:before="240" w:after="60"/>
      <w:outlineLvl w:val="2"/>
    </w:pPr>
    <w:rPr>
      <w:rFonts w:ascii="Arial" w:hAnsi="Arial" w:cs="Arial"/>
      <w:b/>
      <w:bCs/>
      <w:sz w:val="26"/>
      <w:szCs w:val="26"/>
    </w:rPr>
  </w:style>
  <w:style w:type="paragraph" w:styleId="Heading4">
    <w:name w:val="heading 4"/>
    <w:basedOn w:val="Normal"/>
    <w:next w:val="Normal"/>
    <w:qFormat/>
    <w:rsid w:val="0057041F"/>
    <w:pPr>
      <w:keepNext/>
      <w:numPr>
        <w:ilvl w:val="3"/>
        <w:numId w:val="21"/>
      </w:numPr>
      <w:spacing w:before="240" w:after="60"/>
      <w:outlineLvl w:val="3"/>
    </w:pPr>
    <w:rPr>
      <w:b/>
      <w:bCs/>
      <w:sz w:val="28"/>
      <w:szCs w:val="28"/>
    </w:rPr>
  </w:style>
  <w:style w:type="paragraph" w:styleId="Heading5">
    <w:name w:val="heading 5"/>
    <w:basedOn w:val="Normal"/>
    <w:next w:val="Normal"/>
    <w:qFormat/>
    <w:rsid w:val="0057041F"/>
    <w:pPr>
      <w:numPr>
        <w:ilvl w:val="4"/>
        <w:numId w:val="21"/>
      </w:numPr>
      <w:spacing w:before="240" w:after="60"/>
      <w:outlineLvl w:val="4"/>
    </w:pPr>
    <w:rPr>
      <w:b/>
      <w:bCs/>
      <w:i/>
      <w:iCs/>
      <w:sz w:val="26"/>
      <w:szCs w:val="26"/>
    </w:rPr>
  </w:style>
  <w:style w:type="paragraph" w:styleId="Heading6">
    <w:name w:val="heading 6"/>
    <w:basedOn w:val="Normal"/>
    <w:next w:val="Normal"/>
    <w:qFormat/>
    <w:rsid w:val="0057041F"/>
    <w:pPr>
      <w:numPr>
        <w:ilvl w:val="5"/>
        <w:numId w:val="21"/>
      </w:numPr>
      <w:spacing w:before="240" w:after="60"/>
      <w:outlineLvl w:val="5"/>
    </w:pPr>
    <w:rPr>
      <w:b/>
      <w:bCs/>
      <w:sz w:val="22"/>
      <w:szCs w:val="22"/>
    </w:rPr>
  </w:style>
  <w:style w:type="paragraph" w:styleId="Heading7">
    <w:name w:val="heading 7"/>
    <w:basedOn w:val="Normal"/>
    <w:next w:val="Normal"/>
    <w:qFormat/>
    <w:rsid w:val="0057041F"/>
    <w:pPr>
      <w:numPr>
        <w:ilvl w:val="6"/>
        <w:numId w:val="21"/>
      </w:numPr>
      <w:spacing w:before="240" w:after="60"/>
      <w:outlineLvl w:val="6"/>
    </w:pPr>
    <w:rPr>
      <w:szCs w:val="24"/>
    </w:rPr>
  </w:style>
  <w:style w:type="paragraph" w:styleId="Heading8">
    <w:name w:val="heading 8"/>
    <w:basedOn w:val="Normal"/>
    <w:next w:val="Normal"/>
    <w:qFormat/>
    <w:rsid w:val="0057041F"/>
    <w:pPr>
      <w:numPr>
        <w:ilvl w:val="7"/>
        <w:numId w:val="21"/>
      </w:numPr>
      <w:spacing w:before="240" w:after="60"/>
      <w:outlineLvl w:val="7"/>
    </w:pPr>
    <w:rPr>
      <w:i/>
      <w:iCs/>
      <w:szCs w:val="24"/>
    </w:rPr>
  </w:style>
  <w:style w:type="paragraph" w:styleId="Heading9">
    <w:name w:val="heading 9"/>
    <w:basedOn w:val="Normal"/>
    <w:next w:val="Normal"/>
    <w:qFormat/>
    <w:rsid w:val="0057041F"/>
    <w:pPr>
      <w:numPr>
        <w:ilvl w:val="8"/>
        <w:numId w:val="2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7041F"/>
    <w:pPr>
      <w:tabs>
        <w:tab w:val="center" w:pos="4320"/>
        <w:tab w:val="right" w:pos="8640"/>
      </w:tabs>
    </w:pPr>
  </w:style>
  <w:style w:type="paragraph" w:styleId="Footer">
    <w:name w:val="footer"/>
    <w:basedOn w:val="Normal"/>
    <w:semiHidden/>
    <w:rsid w:val="0057041F"/>
    <w:pPr>
      <w:tabs>
        <w:tab w:val="center" w:pos="4320"/>
        <w:tab w:val="right" w:pos="8640"/>
      </w:tabs>
    </w:pPr>
  </w:style>
  <w:style w:type="character" w:styleId="PageNumber">
    <w:name w:val="page number"/>
    <w:basedOn w:val="DefaultParagraphFont"/>
    <w:semiHidden/>
    <w:rsid w:val="0057041F"/>
  </w:style>
  <w:style w:type="paragraph" w:styleId="BalloonText">
    <w:name w:val="Balloon Text"/>
    <w:basedOn w:val="Normal"/>
    <w:semiHidden/>
    <w:rsid w:val="003365D3"/>
    <w:rPr>
      <w:rFonts w:ascii="Tahoma" w:hAnsi="Tahoma" w:cs="Tahoma"/>
      <w:sz w:val="16"/>
      <w:szCs w:val="16"/>
    </w:rPr>
  </w:style>
  <w:style w:type="character" w:styleId="Hyperlink">
    <w:name w:val="Hyperlink"/>
    <w:basedOn w:val="DefaultParagraphFont"/>
    <w:semiHidden/>
    <w:rsid w:val="0057041F"/>
    <w:rPr>
      <w:color w:val="0000FF"/>
      <w:u w:val="single"/>
    </w:rPr>
  </w:style>
  <w:style w:type="paragraph" w:customStyle="1" w:styleId="NoteHead">
    <w:name w:val="Note Head"/>
    <w:basedOn w:val="Normal"/>
    <w:next w:val="Normal"/>
    <w:rsid w:val="0057041F"/>
    <w:pPr>
      <w:jc w:val="left"/>
    </w:pPr>
    <w:rPr>
      <w:b/>
      <w:szCs w:val="24"/>
    </w:rPr>
  </w:style>
  <w:style w:type="paragraph" w:customStyle="1" w:styleId="Indent1">
    <w:name w:val="Indent 1"/>
    <w:rsid w:val="0057041F"/>
    <w:pPr>
      <w:numPr>
        <w:numId w:val="1"/>
      </w:numPr>
      <w:tabs>
        <w:tab w:val="clear" w:pos="0"/>
      </w:tabs>
      <w:ind w:left="720"/>
    </w:pPr>
    <w:rPr>
      <w:sz w:val="24"/>
    </w:rPr>
  </w:style>
  <w:style w:type="paragraph" w:customStyle="1" w:styleId="NumberList1">
    <w:name w:val="Number List 1"/>
    <w:autoRedefine/>
    <w:rsid w:val="0057041F"/>
    <w:pPr>
      <w:tabs>
        <w:tab w:val="left" w:pos="880"/>
      </w:tabs>
      <w:spacing w:after="240"/>
    </w:pPr>
    <w:rPr>
      <w:sz w:val="24"/>
      <w:szCs w:val="24"/>
    </w:rPr>
  </w:style>
  <w:style w:type="paragraph" w:customStyle="1" w:styleId="docname">
    <w:name w:val="docname"/>
    <w:rsid w:val="0057041F"/>
    <w:rPr>
      <w:caps/>
      <w:sz w:val="12"/>
      <w:szCs w:val="12"/>
    </w:rPr>
  </w:style>
  <w:style w:type="paragraph" w:customStyle="1" w:styleId="ListIndent">
    <w:name w:val="List Indent"/>
    <w:rsid w:val="0057041F"/>
    <w:pPr>
      <w:spacing w:after="120"/>
      <w:ind w:left="720" w:hanging="720"/>
    </w:pPr>
    <w:rPr>
      <w:sz w:val="24"/>
      <w:szCs w:val="22"/>
    </w:rPr>
  </w:style>
  <w:style w:type="paragraph" w:customStyle="1" w:styleId="ListIndent1">
    <w:name w:val="List Indent 1"/>
    <w:basedOn w:val="ListIndent"/>
    <w:rsid w:val="0057041F"/>
    <w:pPr>
      <w:ind w:left="1440"/>
    </w:pPr>
  </w:style>
  <w:style w:type="paragraph" w:customStyle="1" w:styleId="ListIndent2">
    <w:name w:val="List Indent 2"/>
    <w:basedOn w:val="ListIndent1"/>
    <w:rsid w:val="0057041F"/>
    <w:pPr>
      <w:ind w:left="2160"/>
    </w:pPr>
  </w:style>
  <w:style w:type="paragraph" w:customStyle="1" w:styleId="ListIndent3">
    <w:name w:val="List Indent 3"/>
    <w:basedOn w:val="ListIndent2"/>
    <w:rsid w:val="0057041F"/>
    <w:pPr>
      <w:ind w:left="2880"/>
    </w:pPr>
  </w:style>
  <w:style w:type="paragraph" w:styleId="ListNumber">
    <w:name w:val="List Number"/>
    <w:basedOn w:val="Normal"/>
    <w:semiHidden/>
    <w:rsid w:val="0057041F"/>
    <w:pPr>
      <w:numPr>
        <w:numId w:val="8"/>
      </w:numPr>
    </w:pPr>
  </w:style>
  <w:style w:type="paragraph" w:customStyle="1" w:styleId="NumberList">
    <w:name w:val="Number List"/>
    <w:rsid w:val="0057041F"/>
    <w:pPr>
      <w:numPr>
        <w:numId w:val="14"/>
      </w:numPr>
      <w:spacing w:after="240"/>
      <w:jc w:val="both"/>
    </w:pPr>
    <w:rPr>
      <w:sz w:val="24"/>
      <w:szCs w:val="24"/>
    </w:rPr>
  </w:style>
  <w:style w:type="paragraph" w:customStyle="1" w:styleId="Bullet">
    <w:name w:val="Bullet"/>
    <w:rsid w:val="0057041F"/>
    <w:pPr>
      <w:numPr>
        <w:numId w:val="15"/>
      </w:numPr>
      <w:spacing w:after="240"/>
      <w:jc w:val="both"/>
    </w:pPr>
    <w:rPr>
      <w:sz w:val="24"/>
      <w:szCs w:val="24"/>
    </w:rPr>
  </w:style>
  <w:style w:type="paragraph" w:customStyle="1" w:styleId="Bullet1">
    <w:name w:val="Bullet 1"/>
    <w:rsid w:val="0057041F"/>
    <w:pPr>
      <w:numPr>
        <w:numId w:val="16"/>
      </w:numPr>
      <w:spacing w:after="240"/>
      <w:jc w:val="both"/>
    </w:pPr>
    <w:rPr>
      <w:sz w:val="24"/>
      <w:szCs w:val="24"/>
    </w:rPr>
  </w:style>
  <w:style w:type="paragraph" w:customStyle="1" w:styleId="Bullet2">
    <w:name w:val="Bullet 2"/>
    <w:rsid w:val="0057041F"/>
    <w:pPr>
      <w:numPr>
        <w:numId w:val="17"/>
      </w:numPr>
      <w:spacing w:after="240"/>
    </w:pPr>
    <w:rPr>
      <w:sz w:val="24"/>
    </w:rPr>
  </w:style>
  <w:style w:type="paragraph" w:styleId="ListNumber2">
    <w:name w:val="List Number 2"/>
    <w:basedOn w:val="Normal"/>
    <w:semiHidden/>
    <w:rsid w:val="0057041F"/>
    <w:pPr>
      <w:numPr>
        <w:numId w:val="9"/>
      </w:numPr>
      <w:tabs>
        <w:tab w:val="clear" w:pos="720"/>
      </w:tabs>
    </w:pPr>
  </w:style>
  <w:style w:type="paragraph" w:customStyle="1" w:styleId="NumberList2">
    <w:name w:val="Number List 2"/>
    <w:rsid w:val="0057041F"/>
    <w:pPr>
      <w:numPr>
        <w:numId w:val="2"/>
      </w:numPr>
      <w:spacing w:after="240"/>
    </w:pPr>
    <w:rPr>
      <w:sz w:val="24"/>
      <w:szCs w:val="24"/>
    </w:rPr>
  </w:style>
  <w:style w:type="paragraph" w:customStyle="1" w:styleId="AcctTtl1">
    <w:name w:val="Acct Ttl 1"/>
    <w:rsid w:val="0057041F"/>
    <w:pPr>
      <w:tabs>
        <w:tab w:val="right" w:leader="dot" w:pos="10224"/>
      </w:tabs>
      <w:spacing w:after="240"/>
      <w:ind w:left="288" w:hanging="144"/>
      <w:jc w:val="both"/>
    </w:pPr>
    <w:rPr>
      <w:sz w:val="24"/>
      <w:szCs w:val="22"/>
    </w:rPr>
  </w:style>
  <w:style w:type="paragraph" w:customStyle="1" w:styleId="AcctTtl2">
    <w:name w:val="Acct Ttl 2"/>
    <w:rsid w:val="0057041F"/>
    <w:pPr>
      <w:tabs>
        <w:tab w:val="right" w:leader="dot" w:pos="10224"/>
      </w:tabs>
      <w:spacing w:after="240"/>
      <w:ind w:left="432" w:hanging="144"/>
      <w:jc w:val="both"/>
    </w:pPr>
    <w:rPr>
      <w:sz w:val="24"/>
      <w:szCs w:val="22"/>
    </w:rPr>
  </w:style>
  <w:style w:type="paragraph" w:customStyle="1" w:styleId="AcctTtl3">
    <w:name w:val="Acct Ttl 3"/>
    <w:rsid w:val="0057041F"/>
    <w:pPr>
      <w:tabs>
        <w:tab w:val="right" w:leader="dot" w:pos="10224"/>
      </w:tabs>
      <w:spacing w:after="240"/>
      <w:ind w:left="576" w:hanging="144"/>
    </w:pPr>
    <w:rPr>
      <w:sz w:val="24"/>
      <w:szCs w:val="22"/>
    </w:rPr>
  </w:style>
  <w:style w:type="paragraph" w:styleId="Closing">
    <w:name w:val="Closing"/>
    <w:basedOn w:val="Normal"/>
    <w:rsid w:val="0057041F"/>
    <w:pPr>
      <w:ind w:left="5040"/>
    </w:pPr>
    <w:rPr>
      <w:szCs w:val="22"/>
    </w:rPr>
  </w:style>
  <w:style w:type="paragraph" w:customStyle="1" w:styleId="NumberList3">
    <w:name w:val="Number List 3"/>
    <w:rsid w:val="0057041F"/>
    <w:pPr>
      <w:numPr>
        <w:numId w:val="13"/>
      </w:numPr>
      <w:spacing w:after="240"/>
      <w:jc w:val="both"/>
    </w:pPr>
    <w:rPr>
      <w:sz w:val="24"/>
      <w:szCs w:val="24"/>
    </w:rPr>
  </w:style>
  <w:style w:type="paragraph" w:customStyle="1" w:styleId="AcctTtl">
    <w:name w:val="Acct Ttl"/>
    <w:rsid w:val="0057041F"/>
    <w:pPr>
      <w:tabs>
        <w:tab w:val="right" w:leader="dot" w:pos="10224"/>
      </w:tabs>
      <w:spacing w:after="240"/>
      <w:ind w:left="144" w:hanging="144"/>
      <w:jc w:val="both"/>
    </w:pPr>
    <w:rPr>
      <w:sz w:val="24"/>
      <w:szCs w:val="22"/>
    </w:rPr>
  </w:style>
  <w:style w:type="paragraph" w:customStyle="1" w:styleId="ListL-Margin">
    <w:name w:val="List L-Margin"/>
    <w:basedOn w:val="Normal"/>
    <w:rsid w:val="0057041F"/>
    <w:pPr>
      <w:tabs>
        <w:tab w:val="left" w:pos="720"/>
      </w:tabs>
      <w:spacing w:after="120"/>
      <w:ind w:left="720" w:hanging="720"/>
    </w:pPr>
  </w:style>
  <w:style w:type="paragraph" w:styleId="Index1">
    <w:name w:val="index 1"/>
    <w:basedOn w:val="Normal"/>
    <w:next w:val="Normal"/>
    <w:autoRedefine/>
    <w:semiHidden/>
    <w:rsid w:val="0057041F"/>
    <w:pPr>
      <w:ind w:left="220" w:hanging="220"/>
    </w:pPr>
  </w:style>
  <w:style w:type="paragraph" w:customStyle="1" w:styleId="FooterLine">
    <w:name w:val="Footer Line"/>
    <w:rsid w:val="0057041F"/>
    <w:pPr>
      <w:pBdr>
        <w:top w:val="single" w:sz="4" w:space="1" w:color="333399"/>
      </w:pBdr>
    </w:pPr>
    <w:rPr>
      <w:sz w:val="24"/>
      <w:szCs w:val="24"/>
    </w:rPr>
  </w:style>
  <w:style w:type="paragraph" w:customStyle="1" w:styleId="LeftHeader">
    <w:name w:val="Left Header"/>
    <w:rsid w:val="0057041F"/>
    <w:pPr>
      <w:tabs>
        <w:tab w:val="right" w:leader="underscore" w:pos="9360"/>
      </w:tabs>
    </w:pPr>
    <w:rPr>
      <w:smallCaps/>
      <w:color w:val="333399"/>
      <w:sz w:val="32"/>
      <w:szCs w:val="32"/>
    </w:rPr>
  </w:style>
  <w:style w:type="paragraph" w:customStyle="1" w:styleId="RightHeader">
    <w:name w:val="Right Header"/>
    <w:basedOn w:val="Normal"/>
    <w:rsid w:val="0057041F"/>
    <w:pPr>
      <w:tabs>
        <w:tab w:val="right" w:leader="underscore" w:pos="9360"/>
      </w:tabs>
      <w:spacing w:after="360"/>
    </w:pPr>
    <w:rPr>
      <w:smallCaps/>
      <w:color w:val="333399"/>
      <w:sz w:val="32"/>
      <w:szCs w:val="32"/>
    </w:rPr>
  </w:style>
  <w:style w:type="paragraph" w:customStyle="1" w:styleId="Bulllet3">
    <w:name w:val="Bulllet 3"/>
    <w:rsid w:val="0057041F"/>
    <w:pPr>
      <w:numPr>
        <w:numId w:val="18"/>
      </w:numPr>
      <w:spacing w:after="240"/>
      <w:jc w:val="both"/>
    </w:pPr>
    <w:rPr>
      <w:sz w:val="24"/>
    </w:rPr>
  </w:style>
  <w:style w:type="paragraph" w:styleId="BodyText">
    <w:name w:val="Body Text"/>
    <w:basedOn w:val="Normal"/>
    <w:rsid w:val="0057041F"/>
  </w:style>
  <w:style w:type="paragraph" w:styleId="PlainText">
    <w:name w:val="Plain Text"/>
    <w:basedOn w:val="Normal"/>
    <w:semiHidden/>
    <w:rsid w:val="0057041F"/>
    <w:rPr>
      <w:rFonts w:ascii="Courier New" w:hAnsi="Courier New" w:cs="Courier New"/>
      <w:sz w:val="20"/>
    </w:rPr>
  </w:style>
  <w:style w:type="paragraph" w:styleId="Salutation">
    <w:name w:val="Salutation"/>
    <w:basedOn w:val="Normal"/>
    <w:next w:val="Normal"/>
    <w:semiHidden/>
    <w:rsid w:val="0057041F"/>
  </w:style>
  <w:style w:type="paragraph" w:styleId="Signature">
    <w:name w:val="Signature"/>
    <w:basedOn w:val="Normal"/>
    <w:semiHidden/>
    <w:rsid w:val="0057041F"/>
    <w:pPr>
      <w:ind w:left="4320"/>
    </w:pPr>
  </w:style>
  <w:style w:type="numbering" w:styleId="111111">
    <w:name w:val="Outline List 2"/>
    <w:basedOn w:val="NoList"/>
    <w:semiHidden/>
    <w:rsid w:val="0057041F"/>
    <w:pPr>
      <w:numPr>
        <w:numId w:val="19"/>
      </w:numPr>
    </w:pPr>
  </w:style>
  <w:style w:type="numbering" w:styleId="1ai">
    <w:name w:val="Outline List 1"/>
    <w:basedOn w:val="NoList"/>
    <w:semiHidden/>
    <w:rsid w:val="0057041F"/>
    <w:pPr>
      <w:numPr>
        <w:numId w:val="20"/>
      </w:numPr>
    </w:pPr>
  </w:style>
  <w:style w:type="numbering" w:styleId="ArticleSection">
    <w:name w:val="Outline List 3"/>
    <w:basedOn w:val="NoList"/>
    <w:semiHidden/>
    <w:rsid w:val="0057041F"/>
    <w:pPr>
      <w:numPr>
        <w:numId w:val="21"/>
      </w:numPr>
    </w:pPr>
  </w:style>
  <w:style w:type="paragraph" w:styleId="BlockText">
    <w:name w:val="Block Text"/>
    <w:basedOn w:val="Normal"/>
    <w:semiHidden/>
    <w:rsid w:val="0057041F"/>
    <w:pPr>
      <w:spacing w:after="120"/>
      <w:ind w:left="1440" w:right="1440"/>
    </w:pPr>
  </w:style>
  <w:style w:type="paragraph" w:styleId="BodyText2">
    <w:name w:val="Body Text 2"/>
    <w:basedOn w:val="Normal"/>
    <w:semiHidden/>
    <w:rsid w:val="0057041F"/>
    <w:pPr>
      <w:spacing w:after="120" w:line="480" w:lineRule="auto"/>
    </w:pPr>
  </w:style>
  <w:style w:type="paragraph" w:styleId="BodyText3">
    <w:name w:val="Body Text 3"/>
    <w:basedOn w:val="Normal"/>
    <w:semiHidden/>
    <w:rsid w:val="0057041F"/>
    <w:pPr>
      <w:spacing w:after="120"/>
    </w:pPr>
    <w:rPr>
      <w:sz w:val="16"/>
      <w:szCs w:val="16"/>
    </w:rPr>
  </w:style>
  <w:style w:type="paragraph" w:styleId="BodyTextFirstIndent">
    <w:name w:val="Body Text First Indent"/>
    <w:basedOn w:val="BodyText"/>
    <w:semiHidden/>
    <w:rsid w:val="0057041F"/>
    <w:pPr>
      <w:ind w:firstLine="210"/>
    </w:pPr>
  </w:style>
  <w:style w:type="paragraph" w:styleId="BodyTextIndent">
    <w:name w:val="Body Text Indent"/>
    <w:basedOn w:val="Normal"/>
    <w:semiHidden/>
    <w:rsid w:val="0057041F"/>
    <w:pPr>
      <w:spacing w:after="120"/>
      <w:ind w:left="360"/>
    </w:pPr>
  </w:style>
  <w:style w:type="paragraph" w:styleId="BodyTextFirstIndent2">
    <w:name w:val="Body Text First Indent 2"/>
    <w:basedOn w:val="BodyTextIndent"/>
    <w:semiHidden/>
    <w:rsid w:val="0057041F"/>
    <w:pPr>
      <w:ind w:firstLine="210"/>
    </w:pPr>
  </w:style>
  <w:style w:type="paragraph" w:styleId="BodyTextIndent2">
    <w:name w:val="Body Text Indent 2"/>
    <w:basedOn w:val="Normal"/>
    <w:semiHidden/>
    <w:rsid w:val="0057041F"/>
    <w:pPr>
      <w:spacing w:after="120" w:line="480" w:lineRule="auto"/>
      <w:ind w:left="360"/>
    </w:pPr>
  </w:style>
  <w:style w:type="paragraph" w:styleId="BodyTextIndent3">
    <w:name w:val="Body Text Indent 3"/>
    <w:basedOn w:val="Normal"/>
    <w:semiHidden/>
    <w:rsid w:val="0057041F"/>
    <w:pPr>
      <w:spacing w:after="120"/>
      <w:ind w:left="360"/>
    </w:pPr>
    <w:rPr>
      <w:sz w:val="16"/>
      <w:szCs w:val="16"/>
    </w:rPr>
  </w:style>
  <w:style w:type="paragraph" w:styleId="Date">
    <w:name w:val="Date"/>
    <w:basedOn w:val="Normal"/>
    <w:next w:val="Normal"/>
    <w:semiHidden/>
    <w:rsid w:val="0057041F"/>
  </w:style>
  <w:style w:type="paragraph" w:styleId="E-mailSignature">
    <w:name w:val="E-mail Signature"/>
    <w:basedOn w:val="Normal"/>
    <w:semiHidden/>
    <w:rsid w:val="0057041F"/>
  </w:style>
  <w:style w:type="character" w:styleId="Emphasis">
    <w:name w:val="Emphasis"/>
    <w:basedOn w:val="DefaultParagraphFont"/>
    <w:qFormat/>
    <w:rsid w:val="0057041F"/>
    <w:rPr>
      <w:i/>
      <w:iCs/>
    </w:rPr>
  </w:style>
  <w:style w:type="paragraph" w:styleId="EnvelopeAddress">
    <w:name w:val="envelope address"/>
    <w:basedOn w:val="Normal"/>
    <w:semiHidden/>
    <w:rsid w:val="0057041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57041F"/>
    <w:rPr>
      <w:rFonts w:ascii="Arial" w:hAnsi="Arial" w:cs="Arial"/>
      <w:sz w:val="20"/>
    </w:rPr>
  </w:style>
  <w:style w:type="character" w:styleId="FollowedHyperlink">
    <w:name w:val="FollowedHyperlink"/>
    <w:basedOn w:val="DefaultParagraphFont"/>
    <w:semiHidden/>
    <w:rsid w:val="0057041F"/>
    <w:rPr>
      <w:color w:val="800080"/>
      <w:u w:val="single"/>
    </w:rPr>
  </w:style>
  <w:style w:type="character" w:styleId="HTMLAcronym">
    <w:name w:val="HTML Acronym"/>
    <w:basedOn w:val="DefaultParagraphFont"/>
    <w:semiHidden/>
    <w:rsid w:val="0057041F"/>
  </w:style>
  <w:style w:type="paragraph" w:styleId="HTMLAddress">
    <w:name w:val="HTML Address"/>
    <w:basedOn w:val="Normal"/>
    <w:semiHidden/>
    <w:rsid w:val="0057041F"/>
    <w:rPr>
      <w:i/>
      <w:iCs/>
    </w:rPr>
  </w:style>
  <w:style w:type="character" w:styleId="HTMLCite">
    <w:name w:val="HTML Cite"/>
    <w:basedOn w:val="DefaultParagraphFont"/>
    <w:semiHidden/>
    <w:rsid w:val="0057041F"/>
    <w:rPr>
      <w:i/>
      <w:iCs/>
    </w:rPr>
  </w:style>
  <w:style w:type="character" w:styleId="HTMLCode">
    <w:name w:val="HTML Code"/>
    <w:basedOn w:val="DefaultParagraphFont"/>
    <w:semiHidden/>
    <w:rsid w:val="0057041F"/>
    <w:rPr>
      <w:rFonts w:ascii="Courier New" w:hAnsi="Courier New" w:cs="Courier New"/>
      <w:sz w:val="20"/>
      <w:szCs w:val="20"/>
    </w:rPr>
  </w:style>
  <w:style w:type="character" w:styleId="HTMLDefinition">
    <w:name w:val="HTML Definition"/>
    <w:basedOn w:val="DefaultParagraphFont"/>
    <w:semiHidden/>
    <w:rsid w:val="0057041F"/>
    <w:rPr>
      <w:i/>
      <w:iCs/>
    </w:rPr>
  </w:style>
  <w:style w:type="character" w:styleId="HTMLKeyboard">
    <w:name w:val="HTML Keyboard"/>
    <w:basedOn w:val="DefaultParagraphFont"/>
    <w:semiHidden/>
    <w:rsid w:val="0057041F"/>
    <w:rPr>
      <w:rFonts w:ascii="Courier New" w:hAnsi="Courier New" w:cs="Courier New"/>
      <w:sz w:val="20"/>
      <w:szCs w:val="20"/>
    </w:rPr>
  </w:style>
  <w:style w:type="paragraph" w:styleId="HTMLPreformatted">
    <w:name w:val="HTML Preformatted"/>
    <w:basedOn w:val="Normal"/>
    <w:semiHidden/>
    <w:rsid w:val="0057041F"/>
    <w:rPr>
      <w:rFonts w:ascii="Courier New" w:hAnsi="Courier New" w:cs="Courier New"/>
      <w:sz w:val="20"/>
    </w:rPr>
  </w:style>
  <w:style w:type="character" w:styleId="HTMLSample">
    <w:name w:val="HTML Sample"/>
    <w:basedOn w:val="DefaultParagraphFont"/>
    <w:semiHidden/>
    <w:rsid w:val="0057041F"/>
    <w:rPr>
      <w:rFonts w:ascii="Courier New" w:hAnsi="Courier New" w:cs="Courier New"/>
    </w:rPr>
  </w:style>
  <w:style w:type="character" w:styleId="HTMLTypewriter">
    <w:name w:val="HTML Typewriter"/>
    <w:basedOn w:val="DefaultParagraphFont"/>
    <w:semiHidden/>
    <w:rsid w:val="0057041F"/>
    <w:rPr>
      <w:rFonts w:ascii="Courier New" w:hAnsi="Courier New" w:cs="Courier New"/>
      <w:sz w:val="20"/>
      <w:szCs w:val="20"/>
    </w:rPr>
  </w:style>
  <w:style w:type="character" w:styleId="HTMLVariable">
    <w:name w:val="HTML Variable"/>
    <w:basedOn w:val="DefaultParagraphFont"/>
    <w:semiHidden/>
    <w:rsid w:val="0057041F"/>
    <w:rPr>
      <w:i/>
      <w:iCs/>
    </w:rPr>
  </w:style>
  <w:style w:type="character" w:styleId="LineNumber">
    <w:name w:val="line number"/>
    <w:basedOn w:val="DefaultParagraphFont"/>
    <w:semiHidden/>
    <w:rsid w:val="0057041F"/>
  </w:style>
  <w:style w:type="paragraph" w:styleId="List">
    <w:name w:val="List"/>
    <w:basedOn w:val="Normal"/>
    <w:semiHidden/>
    <w:rsid w:val="0057041F"/>
    <w:pPr>
      <w:ind w:left="360" w:hanging="360"/>
    </w:pPr>
  </w:style>
  <w:style w:type="paragraph" w:styleId="List2">
    <w:name w:val="List 2"/>
    <w:basedOn w:val="Normal"/>
    <w:semiHidden/>
    <w:rsid w:val="0057041F"/>
    <w:pPr>
      <w:ind w:left="720" w:hanging="360"/>
    </w:pPr>
  </w:style>
  <w:style w:type="paragraph" w:styleId="List3">
    <w:name w:val="List 3"/>
    <w:basedOn w:val="Normal"/>
    <w:semiHidden/>
    <w:rsid w:val="0057041F"/>
    <w:pPr>
      <w:ind w:left="1080" w:hanging="360"/>
    </w:pPr>
  </w:style>
  <w:style w:type="paragraph" w:styleId="List4">
    <w:name w:val="List 4"/>
    <w:basedOn w:val="Normal"/>
    <w:semiHidden/>
    <w:rsid w:val="0057041F"/>
    <w:pPr>
      <w:ind w:left="1440" w:hanging="360"/>
    </w:pPr>
  </w:style>
  <w:style w:type="paragraph" w:styleId="List5">
    <w:name w:val="List 5"/>
    <w:basedOn w:val="Normal"/>
    <w:semiHidden/>
    <w:rsid w:val="0057041F"/>
    <w:pPr>
      <w:ind w:left="1800" w:hanging="360"/>
    </w:pPr>
  </w:style>
  <w:style w:type="paragraph" w:styleId="ListBullet">
    <w:name w:val="List Bullet"/>
    <w:basedOn w:val="Normal"/>
    <w:autoRedefine/>
    <w:semiHidden/>
    <w:rsid w:val="0057041F"/>
    <w:pPr>
      <w:numPr>
        <w:numId w:val="3"/>
      </w:numPr>
    </w:pPr>
  </w:style>
  <w:style w:type="paragraph" w:styleId="ListBullet2">
    <w:name w:val="List Bullet 2"/>
    <w:basedOn w:val="Normal"/>
    <w:autoRedefine/>
    <w:semiHidden/>
    <w:rsid w:val="0057041F"/>
    <w:pPr>
      <w:numPr>
        <w:numId w:val="4"/>
      </w:numPr>
    </w:pPr>
  </w:style>
  <w:style w:type="paragraph" w:styleId="ListBullet3">
    <w:name w:val="List Bullet 3"/>
    <w:basedOn w:val="Normal"/>
    <w:autoRedefine/>
    <w:semiHidden/>
    <w:rsid w:val="0057041F"/>
    <w:pPr>
      <w:numPr>
        <w:numId w:val="5"/>
      </w:numPr>
    </w:pPr>
  </w:style>
  <w:style w:type="paragraph" w:styleId="ListBullet4">
    <w:name w:val="List Bullet 4"/>
    <w:basedOn w:val="Normal"/>
    <w:autoRedefine/>
    <w:semiHidden/>
    <w:rsid w:val="0057041F"/>
    <w:pPr>
      <w:numPr>
        <w:numId w:val="6"/>
      </w:numPr>
    </w:pPr>
  </w:style>
  <w:style w:type="paragraph" w:styleId="ListBullet5">
    <w:name w:val="List Bullet 5"/>
    <w:basedOn w:val="Normal"/>
    <w:autoRedefine/>
    <w:semiHidden/>
    <w:rsid w:val="0057041F"/>
    <w:pPr>
      <w:numPr>
        <w:numId w:val="7"/>
      </w:numPr>
    </w:pPr>
  </w:style>
  <w:style w:type="paragraph" w:styleId="ListContinue">
    <w:name w:val="List Continue"/>
    <w:basedOn w:val="Normal"/>
    <w:semiHidden/>
    <w:rsid w:val="0057041F"/>
    <w:pPr>
      <w:spacing w:after="120"/>
      <w:ind w:left="360"/>
    </w:pPr>
  </w:style>
  <w:style w:type="paragraph" w:styleId="ListContinue2">
    <w:name w:val="List Continue 2"/>
    <w:basedOn w:val="Normal"/>
    <w:semiHidden/>
    <w:rsid w:val="0057041F"/>
    <w:pPr>
      <w:spacing w:after="120"/>
      <w:ind w:left="720"/>
    </w:pPr>
  </w:style>
  <w:style w:type="paragraph" w:styleId="ListContinue3">
    <w:name w:val="List Continue 3"/>
    <w:basedOn w:val="Normal"/>
    <w:semiHidden/>
    <w:rsid w:val="0057041F"/>
    <w:pPr>
      <w:spacing w:after="120"/>
      <w:ind w:left="1080"/>
    </w:pPr>
  </w:style>
  <w:style w:type="paragraph" w:styleId="ListContinue4">
    <w:name w:val="List Continue 4"/>
    <w:basedOn w:val="Normal"/>
    <w:semiHidden/>
    <w:rsid w:val="0057041F"/>
    <w:pPr>
      <w:spacing w:after="120"/>
      <w:ind w:left="1440"/>
    </w:pPr>
  </w:style>
  <w:style w:type="paragraph" w:styleId="ListContinue5">
    <w:name w:val="List Continue 5"/>
    <w:basedOn w:val="Normal"/>
    <w:semiHidden/>
    <w:rsid w:val="0057041F"/>
    <w:pPr>
      <w:spacing w:after="120"/>
      <w:ind w:left="1800"/>
    </w:pPr>
  </w:style>
  <w:style w:type="paragraph" w:styleId="ListNumber3">
    <w:name w:val="List Number 3"/>
    <w:basedOn w:val="Normal"/>
    <w:semiHidden/>
    <w:rsid w:val="0057041F"/>
    <w:pPr>
      <w:numPr>
        <w:numId w:val="10"/>
      </w:numPr>
    </w:pPr>
  </w:style>
  <w:style w:type="paragraph" w:styleId="ListNumber4">
    <w:name w:val="List Number 4"/>
    <w:basedOn w:val="Normal"/>
    <w:semiHidden/>
    <w:rsid w:val="0057041F"/>
    <w:pPr>
      <w:numPr>
        <w:numId w:val="11"/>
      </w:numPr>
    </w:pPr>
  </w:style>
  <w:style w:type="paragraph" w:styleId="ListNumber5">
    <w:name w:val="List Number 5"/>
    <w:basedOn w:val="Normal"/>
    <w:semiHidden/>
    <w:rsid w:val="0057041F"/>
    <w:pPr>
      <w:numPr>
        <w:numId w:val="12"/>
      </w:numPr>
    </w:pPr>
  </w:style>
  <w:style w:type="paragraph" w:styleId="MessageHeader">
    <w:name w:val="Message Header"/>
    <w:basedOn w:val="Normal"/>
    <w:semiHidden/>
    <w:rsid w:val="0057041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sid w:val="0057041F"/>
    <w:rPr>
      <w:szCs w:val="24"/>
    </w:rPr>
  </w:style>
  <w:style w:type="paragraph" w:styleId="NormalIndent">
    <w:name w:val="Normal Indent"/>
    <w:basedOn w:val="Normal"/>
    <w:semiHidden/>
    <w:rsid w:val="0057041F"/>
    <w:pPr>
      <w:ind w:left="720"/>
    </w:pPr>
  </w:style>
  <w:style w:type="paragraph" w:styleId="NoteHeading">
    <w:name w:val="Note Heading"/>
    <w:basedOn w:val="Normal"/>
    <w:next w:val="Normal"/>
    <w:semiHidden/>
    <w:rsid w:val="0057041F"/>
  </w:style>
  <w:style w:type="character" w:styleId="Strong">
    <w:name w:val="Strong"/>
    <w:basedOn w:val="DefaultParagraphFont"/>
    <w:qFormat/>
    <w:rsid w:val="0057041F"/>
    <w:rPr>
      <w:b/>
      <w:bCs/>
    </w:rPr>
  </w:style>
  <w:style w:type="paragraph" w:styleId="Subtitle">
    <w:name w:val="Subtitle"/>
    <w:basedOn w:val="Normal"/>
    <w:qFormat/>
    <w:rsid w:val="0057041F"/>
    <w:pPr>
      <w:spacing w:after="60"/>
      <w:jc w:val="center"/>
      <w:outlineLvl w:val="1"/>
    </w:pPr>
    <w:rPr>
      <w:rFonts w:ascii="Arial" w:hAnsi="Arial" w:cs="Arial"/>
      <w:szCs w:val="24"/>
    </w:rPr>
  </w:style>
  <w:style w:type="table" w:styleId="Table3Deffects1">
    <w:name w:val="Table 3D effects 1"/>
    <w:basedOn w:val="TableNormal"/>
    <w:semiHidden/>
    <w:rsid w:val="0057041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7041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7041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7041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7041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7041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7041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7041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7041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7041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7041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7041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7041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7041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7041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7041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7041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7041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7041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7041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7041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7041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7041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7041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7041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7041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7041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7041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7041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7041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7041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7041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7041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7041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7041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7041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7041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7041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7041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7041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7041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7041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7041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7041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57041F"/>
    <w:pPr>
      <w:spacing w:before="240" w:after="60"/>
      <w:jc w:val="center"/>
      <w:outlineLvl w:val="0"/>
    </w:pPr>
    <w:rPr>
      <w:rFonts w:ascii="Arial" w:hAnsi="Arial" w:cs="Arial"/>
      <w:b/>
      <w:bCs/>
      <w:kern w:val="28"/>
      <w:sz w:val="32"/>
      <w:szCs w:val="32"/>
    </w:rPr>
  </w:style>
  <w:style w:type="paragraph" w:customStyle="1" w:styleId="Indent1Head">
    <w:name w:val="Indent 1 Head"/>
    <w:rsid w:val="0057041F"/>
    <w:pPr>
      <w:tabs>
        <w:tab w:val="left" w:pos="720"/>
        <w:tab w:val="left" w:pos="1440"/>
      </w:tabs>
      <w:ind w:left="720"/>
    </w:pPr>
    <w:rPr>
      <w:b/>
      <w:sz w:val="24"/>
      <w:szCs w:val="22"/>
    </w:rPr>
  </w:style>
  <w:style w:type="paragraph" w:customStyle="1" w:styleId="Indent2">
    <w:name w:val="Indent 2"/>
    <w:rsid w:val="0057041F"/>
    <w:pPr>
      <w:ind w:left="1440"/>
      <w:jc w:val="both"/>
    </w:pPr>
    <w:rPr>
      <w:sz w:val="24"/>
      <w:szCs w:val="24"/>
    </w:rPr>
  </w:style>
  <w:style w:type="paragraph" w:customStyle="1" w:styleId="Indent2Head">
    <w:name w:val="Indent 2 Head"/>
    <w:basedOn w:val="Normal"/>
    <w:rsid w:val="0057041F"/>
    <w:pPr>
      <w:tabs>
        <w:tab w:val="left" w:pos="1440"/>
        <w:tab w:val="left" w:pos="2160"/>
      </w:tabs>
      <w:ind w:left="1440"/>
    </w:pPr>
    <w:rPr>
      <w:b/>
      <w:szCs w:val="24"/>
    </w:rPr>
  </w:style>
  <w:style w:type="paragraph" w:customStyle="1" w:styleId="Indent3">
    <w:name w:val="Indent 3"/>
    <w:rsid w:val="0057041F"/>
    <w:pPr>
      <w:spacing w:after="240"/>
      <w:ind w:left="2160"/>
      <w:jc w:val="both"/>
    </w:pPr>
    <w:rPr>
      <w:sz w:val="24"/>
      <w:szCs w:val="24"/>
    </w:rPr>
  </w:style>
  <w:style w:type="paragraph" w:customStyle="1" w:styleId="Indent3Head">
    <w:name w:val="Indent 3 Head"/>
    <w:rsid w:val="0057041F"/>
    <w:pPr>
      <w:tabs>
        <w:tab w:val="left" w:pos="2880"/>
      </w:tabs>
      <w:ind w:left="2160"/>
    </w:pPr>
    <w:rPr>
      <w:b/>
      <w:sz w:val="24"/>
      <w:szCs w:val="24"/>
    </w:rPr>
  </w:style>
  <w:style w:type="character" w:customStyle="1" w:styleId="UnresolvedMention1">
    <w:name w:val="Unresolved Mention1"/>
    <w:basedOn w:val="DefaultParagraphFont"/>
    <w:uiPriority w:val="99"/>
    <w:semiHidden/>
    <w:unhideWhenUsed/>
    <w:rsid w:val="00576394"/>
    <w:rPr>
      <w:color w:val="605E5C"/>
      <w:shd w:val="clear" w:color="auto" w:fill="E1DFDD"/>
    </w:rPr>
  </w:style>
  <w:style w:type="character" w:styleId="CommentReference">
    <w:name w:val="annotation reference"/>
    <w:basedOn w:val="DefaultParagraphFont"/>
    <w:uiPriority w:val="99"/>
    <w:semiHidden/>
    <w:unhideWhenUsed/>
    <w:rsid w:val="0053359D"/>
    <w:rPr>
      <w:sz w:val="16"/>
      <w:szCs w:val="16"/>
    </w:rPr>
  </w:style>
  <w:style w:type="paragraph" w:styleId="CommentText">
    <w:name w:val="annotation text"/>
    <w:basedOn w:val="Normal"/>
    <w:link w:val="CommentTextChar"/>
    <w:uiPriority w:val="99"/>
    <w:semiHidden/>
    <w:unhideWhenUsed/>
    <w:rsid w:val="0053359D"/>
    <w:rPr>
      <w:sz w:val="20"/>
    </w:rPr>
  </w:style>
  <w:style w:type="character" w:customStyle="1" w:styleId="CommentTextChar">
    <w:name w:val="Comment Text Char"/>
    <w:basedOn w:val="DefaultParagraphFont"/>
    <w:link w:val="CommentText"/>
    <w:uiPriority w:val="99"/>
    <w:semiHidden/>
    <w:rsid w:val="0053359D"/>
  </w:style>
  <w:style w:type="paragraph" w:styleId="CommentSubject">
    <w:name w:val="annotation subject"/>
    <w:basedOn w:val="CommentText"/>
    <w:next w:val="CommentText"/>
    <w:link w:val="CommentSubjectChar"/>
    <w:uiPriority w:val="99"/>
    <w:semiHidden/>
    <w:unhideWhenUsed/>
    <w:rsid w:val="0053359D"/>
    <w:rPr>
      <w:b/>
      <w:bCs/>
    </w:rPr>
  </w:style>
  <w:style w:type="character" w:customStyle="1" w:styleId="CommentSubjectChar">
    <w:name w:val="Comment Subject Char"/>
    <w:basedOn w:val="CommentTextChar"/>
    <w:link w:val="CommentSubject"/>
    <w:uiPriority w:val="99"/>
    <w:semiHidden/>
    <w:rsid w:val="0053359D"/>
    <w:rPr>
      <w:b/>
      <w:bCs/>
    </w:rPr>
  </w:style>
  <w:style w:type="character" w:customStyle="1" w:styleId="UnresolvedMention2">
    <w:name w:val="Unresolved Mention2"/>
    <w:basedOn w:val="DefaultParagraphFont"/>
    <w:uiPriority w:val="99"/>
    <w:semiHidden/>
    <w:unhideWhenUsed/>
    <w:rsid w:val="00485AAF"/>
    <w:rPr>
      <w:color w:val="605E5C"/>
      <w:shd w:val="clear" w:color="auto" w:fill="E1DFDD"/>
    </w:rPr>
  </w:style>
  <w:style w:type="character" w:customStyle="1" w:styleId="Title1">
    <w:name w:val="Title1"/>
    <w:basedOn w:val="DefaultParagraphFont"/>
    <w:rsid w:val="009B5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ms.lla.la.gov/assets/documents/Agreed-Upon-Procedures-Report_3-23-2022.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courtreporterboard.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ateContracts@lla.la.go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SD%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ASD Report</Template>
  <TotalTime>28</TotalTime>
  <Pages>2</Pages>
  <Words>660</Words>
  <Characters>3898</Characters>
  <Application>Microsoft Office Word</Application>
  <DocSecurity>0</DocSecurity>
  <PresentationFormat/>
  <Lines>32</Lines>
  <Paragraphs>9</Paragraphs>
  <ScaleCrop>false</ScaleCrop>
  <HeadingPairs>
    <vt:vector size="2" baseType="variant">
      <vt:variant>
        <vt:lpstr>Title</vt:lpstr>
      </vt:variant>
      <vt:variant>
        <vt:i4>1</vt:i4>
      </vt:variant>
    </vt:vector>
  </HeadingPairs>
  <TitlesOfParts>
    <vt:vector size="1" baseType="lpstr">
      <vt:lpstr>DRAFT REPORT TO LA. LEGISLATIVE AUDITOR RE AUDIT CONTRACT (01724328).DOCX</vt:lpstr>
    </vt:vector>
  </TitlesOfParts>
  <Company>State of Louisiana</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TO LA. LEGISLATIVE AUDITOR RE AUDIT CONTRACT (01724328).DOCX</dc:title>
  <dc:creator>Legislative Auditor</dc:creator>
  <cp:lastModifiedBy>Carrie Stein Thompson</cp:lastModifiedBy>
  <cp:revision>7</cp:revision>
  <cp:lastPrinted>2025-03-27T15:11:00Z</cp:lastPrinted>
  <dcterms:created xsi:type="dcterms:W3CDTF">2025-03-27T16:32:00Z</dcterms:created>
  <dcterms:modified xsi:type="dcterms:W3CDTF">2025-04-16T18:45:00Z</dcterms:modified>
</cp:coreProperties>
</file>