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0C9F" w14:textId="5F2E7495" w:rsidR="009565AD" w:rsidRPr="006675F1" w:rsidRDefault="009565AD" w:rsidP="009565AD">
      <w:pPr>
        <w:jc w:val="both"/>
        <w:rPr>
          <w:rFonts w:ascii="Arial" w:hAnsi="Arial" w:cs="Arial"/>
          <w:sz w:val="22"/>
          <w:szCs w:val="22"/>
        </w:rPr>
      </w:pPr>
      <w:r w:rsidRPr="006675F1">
        <w:rPr>
          <w:rFonts w:ascii="Arial" w:hAnsi="Arial" w:cs="Arial"/>
          <w:sz w:val="22"/>
          <w:szCs w:val="22"/>
        </w:rPr>
        <w:t xml:space="preserve">Note: </w:t>
      </w:r>
      <w:r w:rsidR="00C278BB">
        <w:rPr>
          <w:rFonts w:ascii="Arial" w:hAnsi="Arial" w:cs="Arial"/>
          <w:sz w:val="22"/>
          <w:szCs w:val="22"/>
        </w:rPr>
        <w:t xml:space="preserve">The solicitation below should be considered in conjunction with the solicitation for the Coastal Protection and Restoration Authority (CPRA) – Deep Water Horizon Oil Spill </w:t>
      </w:r>
      <w:r w:rsidR="00D23A6A">
        <w:rPr>
          <w:rFonts w:ascii="Arial" w:hAnsi="Arial" w:cs="Arial"/>
          <w:sz w:val="22"/>
          <w:szCs w:val="22"/>
        </w:rPr>
        <w:t>(DWH</w:t>
      </w:r>
      <w:r w:rsidR="00C278BB">
        <w:rPr>
          <w:rFonts w:ascii="Arial" w:hAnsi="Arial" w:cs="Arial"/>
          <w:sz w:val="22"/>
          <w:szCs w:val="22"/>
        </w:rPr>
        <w:t xml:space="preserve">) agreed-upon procedures.  Two contracts will be awarded as a package to one ICPA. </w:t>
      </w:r>
      <w:r w:rsidR="00C278BB" w:rsidRPr="006675F1">
        <w:rPr>
          <w:rFonts w:ascii="Arial" w:hAnsi="Arial" w:cs="Arial"/>
          <w:sz w:val="22"/>
          <w:szCs w:val="22"/>
        </w:rPr>
        <w:t>The ICPA should prepare the proposal using the required template attached below</w:t>
      </w:r>
      <w:r w:rsidR="00C278BB">
        <w:rPr>
          <w:rFonts w:ascii="Arial" w:hAnsi="Arial" w:cs="Arial"/>
          <w:sz w:val="22"/>
          <w:szCs w:val="22"/>
        </w:rPr>
        <w:t xml:space="preserve"> which differs from the template available on our website due to the unique procedures needed for this engagement</w:t>
      </w:r>
      <w:r w:rsidR="00C278BB" w:rsidRPr="006675F1">
        <w:rPr>
          <w:rFonts w:ascii="Arial" w:hAnsi="Arial" w:cs="Arial"/>
          <w:sz w:val="22"/>
          <w:szCs w:val="22"/>
        </w:rPr>
        <w:t xml:space="preserve">.  </w:t>
      </w:r>
      <w:r w:rsidR="00C278BB">
        <w:rPr>
          <w:rFonts w:ascii="Arial" w:hAnsi="Arial" w:cs="Arial"/>
          <w:sz w:val="22"/>
          <w:szCs w:val="22"/>
        </w:rPr>
        <w:t>The pricing information (bid) should include separate pricing information for 1) the CPRA DWH AUP engagement and 2) the CPRA NRDAR AUP engagement as well as 3) a summary sheet that details the total fee and hours for all two solicitations included in the package.  Please see the attached pricing template for the format in which the pricing information should be submitted. If any of the two engagements are omitted from the proposal or the pricing information, the proposal will be rejected.</w:t>
      </w:r>
    </w:p>
    <w:p w14:paraId="4D9B1FA1" w14:textId="77777777" w:rsidR="009565AD" w:rsidRPr="006675F1" w:rsidRDefault="009565AD" w:rsidP="009565AD">
      <w:pPr>
        <w:rPr>
          <w:rFonts w:ascii="Arial" w:hAnsi="Arial" w:cs="Arial"/>
          <w:b/>
          <w:sz w:val="28"/>
          <w:szCs w:val="28"/>
        </w:rPr>
      </w:pPr>
    </w:p>
    <w:bookmarkStart w:id="0" w:name="_MON_1834049195"/>
    <w:bookmarkEnd w:id="0"/>
    <w:p w14:paraId="53194498" w14:textId="1D8DDD30" w:rsidR="009565AD" w:rsidRDefault="00D23A6A" w:rsidP="009565AD">
      <w:pPr>
        <w:rPr>
          <w:rFonts w:ascii="Arial" w:hAnsi="Arial" w:cs="Arial"/>
          <w:b/>
          <w:sz w:val="28"/>
          <w:szCs w:val="28"/>
        </w:rPr>
      </w:pPr>
      <w:r w:rsidRPr="006675F1">
        <w:rPr>
          <w:rFonts w:ascii="Arial" w:hAnsi="Arial" w:cs="Arial"/>
          <w:b/>
          <w:sz w:val="28"/>
          <w:szCs w:val="28"/>
        </w:rPr>
        <w:object w:dxaOrig="1520" w:dyaOrig="989" w14:anchorId="76703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45pt" o:ole="">
            <v:imagedata r:id="rId10" o:title=""/>
          </v:shape>
          <o:OLEObject Type="Embed" ProgID="Word.Document.12" ShapeID="_x0000_i1025" DrawAspect="Icon" ObjectID="_1841304097" r:id="rId11">
            <o:FieldCodes>\s</o:FieldCodes>
          </o:OLEObject>
        </w:object>
      </w:r>
      <w:r>
        <w:rPr>
          <w:rFonts w:ascii="Arial" w:hAnsi="Arial" w:cs="Arial"/>
          <w:b/>
          <w:sz w:val="28"/>
          <w:szCs w:val="28"/>
        </w:rPr>
        <w:object w:dxaOrig="1520" w:dyaOrig="989" w14:anchorId="666B40CB">
          <v:shape id="_x0000_i1026" type="#_x0000_t75" style="width:75.75pt;height:49.45pt" o:ole="">
            <v:imagedata r:id="rId12" o:title=""/>
          </v:shape>
          <o:OLEObject Type="Embed" ProgID="Excel.Sheet.12" ShapeID="_x0000_i1026" DrawAspect="Icon" ObjectID="_1841304098" r:id="rId13"/>
        </w:object>
      </w:r>
    </w:p>
    <w:p w14:paraId="3AD8C792" w14:textId="79021F45" w:rsidR="002840D3" w:rsidRPr="00851B5E" w:rsidRDefault="002840D3" w:rsidP="00551913">
      <w:pPr>
        <w:spacing w:after="120"/>
        <w:rPr>
          <w:rFonts w:ascii="Arial" w:hAnsi="Arial" w:cs="Arial"/>
          <w:b/>
          <w:sz w:val="28"/>
          <w:szCs w:val="28"/>
        </w:rPr>
      </w:pPr>
      <w:r w:rsidRPr="00851B5E">
        <w:rPr>
          <w:rFonts w:ascii="Arial" w:hAnsi="Arial" w:cs="Arial"/>
          <w:b/>
          <w:sz w:val="28"/>
          <w:szCs w:val="28"/>
        </w:rPr>
        <w:t>Agency Name and Address:</w:t>
      </w:r>
    </w:p>
    <w:p w14:paraId="296CFC5D" w14:textId="04CE5988" w:rsidR="006171F7" w:rsidRPr="00851B5E" w:rsidRDefault="00851B5E" w:rsidP="000147AF">
      <w:pPr>
        <w:ind w:left="720"/>
        <w:rPr>
          <w:rFonts w:ascii="Arial" w:hAnsi="Arial" w:cs="Arial"/>
          <w:sz w:val="22"/>
          <w:szCs w:val="22"/>
        </w:rPr>
      </w:pPr>
      <w:r w:rsidRPr="00851B5E">
        <w:rPr>
          <w:rFonts w:ascii="Arial" w:hAnsi="Arial" w:cs="Arial"/>
          <w:sz w:val="22"/>
          <w:szCs w:val="22"/>
        </w:rPr>
        <w:t>Coastal Protection and Restoration Authority</w:t>
      </w:r>
      <w:r w:rsidR="0001102B">
        <w:rPr>
          <w:rFonts w:ascii="Arial" w:hAnsi="Arial" w:cs="Arial"/>
          <w:sz w:val="22"/>
          <w:szCs w:val="22"/>
        </w:rPr>
        <w:t xml:space="preserve"> (CPRA)</w:t>
      </w:r>
    </w:p>
    <w:p w14:paraId="6CB5BF6B" w14:textId="22AF0EE0" w:rsidR="007B0CB9" w:rsidRPr="00851B5E" w:rsidRDefault="00851B5E" w:rsidP="000147AF">
      <w:pPr>
        <w:ind w:left="720"/>
        <w:rPr>
          <w:rFonts w:ascii="Arial" w:hAnsi="Arial" w:cs="Arial"/>
          <w:sz w:val="22"/>
          <w:szCs w:val="22"/>
        </w:rPr>
      </w:pPr>
      <w:r w:rsidRPr="00851B5E">
        <w:rPr>
          <w:rFonts w:ascii="Arial" w:hAnsi="Arial" w:cs="Arial"/>
          <w:sz w:val="22"/>
          <w:szCs w:val="22"/>
        </w:rPr>
        <w:t>150 Terrace Avenue</w:t>
      </w:r>
    </w:p>
    <w:p w14:paraId="07999A03" w14:textId="24AFD92A" w:rsidR="00851B5E" w:rsidRPr="00851B5E" w:rsidRDefault="00851B5E" w:rsidP="00851B5E">
      <w:pPr>
        <w:ind w:left="720"/>
        <w:rPr>
          <w:rFonts w:ascii="Arial" w:hAnsi="Arial" w:cs="Arial"/>
          <w:sz w:val="22"/>
          <w:szCs w:val="22"/>
        </w:rPr>
      </w:pPr>
      <w:r w:rsidRPr="00851B5E">
        <w:rPr>
          <w:rFonts w:ascii="Arial" w:hAnsi="Arial" w:cs="Arial"/>
          <w:sz w:val="22"/>
          <w:szCs w:val="22"/>
        </w:rPr>
        <w:t>Baton Rouge</w:t>
      </w:r>
      <w:r w:rsidR="006171F7" w:rsidRPr="00851B5E">
        <w:rPr>
          <w:rFonts w:ascii="Arial" w:hAnsi="Arial" w:cs="Arial"/>
          <w:sz w:val="22"/>
          <w:szCs w:val="22"/>
        </w:rPr>
        <w:t>, Louisiana 70</w:t>
      </w:r>
      <w:r w:rsidRPr="00851B5E">
        <w:rPr>
          <w:rFonts w:ascii="Arial" w:hAnsi="Arial" w:cs="Arial"/>
          <w:sz w:val="22"/>
          <w:szCs w:val="22"/>
        </w:rPr>
        <w:t>80</w:t>
      </w:r>
      <w:r>
        <w:rPr>
          <w:rFonts w:ascii="Arial" w:hAnsi="Arial" w:cs="Arial"/>
          <w:sz w:val="22"/>
          <w:szCs w:val="22"/>
        </w:rPr>
        <w:t>2</w:t>
      </w:r>
    </w:p>
    <w:p w14:paraId="4A88CA9A" w14:textId="38DC0A11" w:rsidR="00B96DFB" w:rsidRPr="006B7307" w:rsidRDefault="00562311" w:rsidP="000147AF">
      <w:pPr>
        <w:ind w:left="720"/>
        <w:rPr>
          <w:rFonts w:ascii="Arial" w:hAnsi="Arial" w:cs="Arial"/>
          <w:sz w:val="22"/>
          <w:szCs w:val="22"/>
          <w:highlight w:val="yellow"/>
        </w:rPr>
      </w:pPr>
      <w:hyperlink r:id="rId14" w:history="1">
        <w:r w:rsidRPr="004D3FB0">
          <w:rPr>
            <w:rStyle w:val="Hyperlink"/>
            <w:rFonts w:ascii="Arial" w:hAnsi="Arial" w:cs="Arial"/>
            <w:sz w:val="22"/>
            <w:szCs w:val="22"/>
          </w:rPr>
          <w:t>https://coastal.la.gov/</w:t>
        </w:r>
      </w:hyperlink>
      <w:r>
        <w:rPr>
          <w:rFonts w:ascii="Arial" w:hAnsi="Arial" w:cs="Arial"/>
          <w:sz w:val="22"/>
          <w:szCs w:val="22"/>
        </w:rPr>
        <w:t xml:space="preserve"> </w:t>
      </w:r>
      <w:r w:rsidR="00851B5E">
        <w:rPr>
          <w:rFonts w:ascii="Arial" w:hAnsi="Arial" w:cs="Arial"/>
          <w:sz w:val="22"/>
          <w:szCs w:val="22"/>
        </w:rPr>
        <w:t xml:space="preserve">  </w:t>
      </w:r>
      <w:r w:rsidR="00851B5E" w:rsidRPr="00851B5E">
        <w:rPr>
          <w:rFonts w:ascii="Arial" w:hAnsi="Arial" w:cs="Arial"/>
          <w:sz w:val="22"/>
          <w:szCs w:val="22"/>
        </w:rPr>
        <w:t xml:space="preserve"> </w:t>
      </w:r>
      <w:r w:rsidR="006171F7" w:rsidRPr="006B7307">
        <w:rPr>
          <w:rFonts w:ascii="Arial" w:hAnsi="Arial" w:cs="Arial"/>
          <w:sz w:val="22"/>
          <w:szCs w:val="22"/>
          <w:highlight w:val="yellow"/>
        </w:rPr>
        <w:t xml:space="preserve"> </w:t>
      </w:r>
    </w:p>
    <w:p w14:paraId="7CD1510E" w14:textId="77777777" w:rsidR="00D2169D" w:rsidRPr="006B7307" w:rsidRDefault="00D2169D" w:rsidP="002A20A0">
      <w:pPr>
        <w:ind w:left="720"/>
        <w:rPr>
          <w:rFonts w:ascii="Arial" w:hAnsi="Arial" w:cs="Arial"/>
          <w:sz w:val="22"/>
          <w:szCs w:val="22"/>
          <w:highlight w:val="yellow"/>
        </w:rPr>
      </w:pPr>
    </w:p>
    <w:p w14:paraId="051F817F" w14:textId="323FA3BA" w:rsidR="002840D3" w:rsidRPr="00562311" w:rsidRDefault="002840D3" w:rsidP="002A44E1">
      <w:pPr>
        <w:spacing w:after="240"/>
        <w:rPr>
          <w:rFonts w:ascii="Arial" w:hAnsi="Arial" w:cs="Arial"/>
          <w:sz w:val="22"/>
          <w:szCs w:val="22"/>
        </w:rPr>
      </w:pPr>
      <w:r w:rsidRPr="00562311">
        <w:rPr>
          <w:rFonts w:ascii="Arial" w:hAnsi="Arial" w:cs="Arial"/>
          <w:b/>
          <w:sz w:val="22"/>
          <w:szCs w:val="22"/>
        </w:rPr>
        <w:t>Solicitation Number:</w:t>
      </w:r>
      <w:r w:rsidRPr="00562311">
        <w:rPr>
          <w:rFonts w:ascii="Arial" w:hAnsi="Arial" w:cs="Arial"/>
          <w:sz w:val="22"/>
          <w:szCs w:val="22"/>
        </w:rPr>
        <w:t xml:space="preserve">  </w:t>
      </w:r>
      <w:r w:rsidR="000747D0" w:rsidRPr="00562311">
        <w:rPr>
          <w:rFonts w:ascii="Arial" w:hAnsi="Arial" w:cs="Arial"/>
          <w:sz w:val="22"/>
          <w:szCs w:val="22"/>
        </w:rPr>
        <w:t>2</w:t>
      </w:r>
      <w:r w:rsidR="009565AD" w:rsidRPr="00562311">
        <w:rPr>
          <w:rFonts w:ascii="Arial" w:hAnsi="Arial" w:cs="Arial"/>
          <w:sz w:val="22"/>
          <w:szCs w:val="22"/>
        </w:rPr>
        <w:t>6</w:t>
      </w:r>
      <w:r w:rsidR="006B1CEB" w:rsidRPr="00562311">
        <w:rPr>
          <w:rFonts w:ascii="Arial" w:hAnsi="Arial" w:cs="Arial"/>
          <w:sz w:val="22"/>
          <w:szCs w:val="22"/>
        </w:rPr>
        <w:t>-</w:t>
      </w:r>
      <w:r w:rsidR="00562311" w:rsidRPr="00562311">
        <w:rPr>
          <w:rFonts w:ascii="Arial" w:hAnsi="Arial" w:cs="Arial"/>
          <w:sz w:val="22"/>
          <w:szCs w:val="22"/>
        </w:rPr>
        <w:t>10825</w:t>
      </w:r>
      <w:r w:rsidR="00C278BB">
        <w:rPr>
          <w:rFonts w:ascii="Arial" w:hAnsi="Arial" w:cs="Arial"/>
          <w:sz w:val="22"/>
          <w:szCs w:val="22"/>
        </w:rPr>
        <w:t>-B</w:t>
      </w:r>
    </w:p>
    <w:p w14:paraId="24B79EE9" w14:textId="27574885" w:rsidR="00F85794" w:rsidRPr="00134D38" w:rsidRDefault="00B43E13" w:rsidP="005C3C30">
      <w:pPr>
        <w:spacing w:after="220"/>
        <w:rPr>
          <w:rFonts w:ascii="Arial" w:hAnsi="Arial" w:cs="Arial"/>
          <w:sz w:val="22"/>
          <w:szCs w:val="22"/>
        </w:rPr>
      </w:pPr>
      <w:r w:rsidRPr="00134D38">
        <w:rPr>
          <w:rFonts w:ascii="Arial" w:hAnsi="Arial" w:cs="Arial"/>
          <w:b/>
          <w:sz w:val="22"/>
          <w:szCs w:val="22"/>
        </w:rPr>
        <w:t>Type of Engagement:</w:t>
      </w:r>
      <w:r w:rsidRPr="00134D38">
        <w:rPr>
          <w:rFonts w:ascii="Arial" w:hAnsi="Arial" w:cs="Arial"/>
          <w:sz w:val="22"/>
          <w:szCs w:val="22"/>
        </w:rPr>
        <w:t xml:space="preserve">  </w:t>
      </w:r>
      <w:r w:rsidR="00F85794" w:rsidRPr="00134D38">
        <w:rPr>
          <w:rFonts w:ascii="Arial" w:hAnsi="Arial" w:cs="Arial"/>
          <w:sz w:val="22"/>
          <w:szCs w:val="22"/>
        </w:rPr>
        <w:t>Agreed-Upon Procedures</w:t>
      </w:r>
      <w:r w:rsidR="00713CA1" w:rsidRPr="00134D38">
        <w:t xml:space="preserve"> </w:t>
      </w:r>
      <w:r w:rsidR="00562311" w:rsidRPr="00134D38">
        <w:t>(r</w:t>
      </w:r>
      <w:r w:rsidR="00713CA1" w:rsidRPr="00134D38">
        <w:rPr>
          <w:rFonts w:ascii="Arial" w:hAnsi="Arial" w:cs="Arial"/>
          <w:sz w:val="22"/>
          <w:szCs w:val="22"/>
        </w:rPr>
        <w:t xml:space="preserve">equired procedures </w:t>
      </w:r>
      <w:r w:rsidR="00562311" w:rsidRPr="00134D38">
        <w:rPr>
          <w:rFonts w:ascii="Arial" w:hAnsi="Arial" w:cs="Arial"/>
          <w:sz w:val="22"/>
          <w:szCs w:val="22"/>
        </w:rPr>
        <w:t>outlined below)</w:t>
      </w:r>
    </w:p>
    <w:p w14:paraId="335805D8" w14:textId="454AEF18" w:rsidR="002840D3" w:rsidRPr="00134D38" w:rsidRDefault="002840D3" w:rsidP="002A44E1">
      <w:pPr>
        <w:spacing w:after="240"/>
        <w:rPr>
          <w:rFonts w:ascii="Arial" w:hAnsi="Arial" w:cs="Arial"/>
          <w:sz w:val="22"/>
          <w:szCs w:val="22"/>
        </w:rPr>
      </w:pPr>
      <w:r w:rsidRPr="00134D38">
        <w:rPr>
          <w:rFonts w:ascii="Arial" w:hAnsi="Arial" w:cs="Arial"/>
          <w:b/>
          <w:sz w:val="22"/>
          <w:szCs w:val="22"/>
        </w:rPr>
        <w:t>Contract Period:</w:t>
      </w:r>
      <w:r w:rsidR="00085992">
        <w:rPr>
          <w:rFonts w:ascii="Arial" w:hAnsi="Arial" w:cs="Arial"/>
          <w:sz w:val="22"/>
          <w:szCs w:val="22"/>
        </w:rPr>
        <w:t xml:space="preserve"> July</w:t>
      </w:r>
      <w:r w:rsidR="00227879" w:rsidRPr="00134D38">
        <w:rPr>
          <w:rFonts w:ascii="Arial" w:hAnsi="Arial" w:cs="Arial"/>
          <w:sz w:val="22"/>
          <w:szCs w:val="22"/>
        </w:rPr>
        <w:t xml:space="preserve"> 1</w:t>
      </w:r>
      <w:r w:rsidR="00425225" w:rsidRPr="00134D38">
        <w:rPr>
          <w:rFonts w:ascii="Arial" w:hAnsi="Arial" w:cs="Arial"/>
          <w:sz w:val="22"/>
          <w:szCs w:val="22"/>
        </w:rPr>
        <w:t>, 20</w:t>
      </w:r>
      <w:r w:rsidR="000747D0" w:rsidRPr="00134D38">
        <w:rPr>
          <w:rFonts w:ascii="Arial" w:hAnsi="Arial" w:cs="Arial"/>
          <w:sz w:val="22"/>
          <w:szCs w:val="22"/>
        </w:rPr>
        <w:t>2</w:t>
      </w:r>
      <w:r w:rsidR="009565AD" w:rsidRPr="00134D38">
        <w:rPr>
          <w:rFonts w:ascii="Arial" w:hAnsi="Arial" w:cs="Arial"/>
          <w:sz w:val="22"/>
          <w:szCs w:val="22"/>
        </w:rPr>
        <w:t>6</w:t>
      </w:r>
      <w:r w:rsidRPr="00134D38">
        <w:rPr>
          <w:rFonts w:ascii="Arial" w:hAnsi="Arial" w:cs="Arial"/>
          <w:sz w:val="22"/>
          <w:szCs w:val="22"/>
        </w:rPr>
        <w:t xml:space="preserve"> </w:t>
      </w:r>
      <w:r w:rsidR="00425225" w:rsidRPr="00134D38">
        <w:rPr>
          <w:rFonts w:ascii="Arial" w:hAnsi="Arial" w:cs="Arial"/>
          <w:sz w:val="22"/>
          <w:szCs w:val="22"/>
        </w:rPr>
        <w:t>-</w:t>
      </w:r>
      <w:r w:rsidRPr="00134D38">
        <w:rPr>
          <w:rFonts w:ascii="Arial" w:hAnsi="Arial" w:cs="Arial"/>
          <w:sz w:val="22"/>
          <w:szCs w:val="22"/>
        </w:rPr>
        <w:t xml:space="preserve"> </w:t>
      </w:r>
      <w:r w:rsidR="00494467">
        <w:rPr>
          <w:rFonts w:ascii="Arial" w:hAnsi="Arial" w:cs="Arial"/>
          <w:sz w:val="22"/>
          <w:szCs w:val="22"/>
        </w:rPr>
        <w:t>December 31, 2028</w:t>
      </w:r>
    </w:p>
    <w:p w14:paraId="52E507F5" w14:textId="5C3EAEF1" w:rsidR="006B1CEB" w:rsidRPr="000E318D" w:rsidRDefault="002840D3" w:rsidP="00720986">
      <w:pPr>
        <w:spacing w:after="240"/>
        <w:rPr>
          <w:rFonts w:ascii="Arial" w:hAnsi="Arial" w:cs="Arial"/>
          <w:sz w:val="22"/>
          <w:szCs w:val="22"/>
        </w:rPr>
      </w:pPr>
      <w:r w:rsidRPr="00134D38">
        <w:rPr>
          <w:rFonts w:ascii="Arial" w:hAnsi="Arial" w:cs="Arial"/>
          <w:b/>
          <w:sz w:val="22"/>
          <w:szCs w:val="22"/>
        </w:rPr>
        <w:t xml:space="preserve">Periods to be </w:t>
      </w:r>
      <w:r w:rsidR="00B43E13" w:rsidRPr="00134D38">
        <w:rPr>
          <w:rFonts w:ascii="Arial" w:hAnsi="Arial" w:cs="Arial"/>
          <w:b/>
          <w:sz w:val="22"/>
          <w:szCs w:val="22"/>
        </w:rPr>
        <w:t>Examined</w:t>
      </w:r>
      <w:r w:rsidRPr="00134D38">
        <w:rPr>
          <w:rFonts w:ascii="Arial" w:hAnsi="Arial" w:cs="Arial"/>
          <w:b/>
          <w:sz w:val="22"/>
          <w:szCs w:val="22"/>
        </w:rPr>
        <w:t>:</w:t>
      </w:r>
      <w:r w:rsidR="002F6978" w:rsidRPr="00134D38">
        <w:rPr>
          <w:rFonts w:ascii="Arial" w:hAnsi="Arial" w:cs="Arial"/>
          <w:sz w:val="22"/>
          <w:szCs w:val="22"/>
        </w:rPr>
        <w:t xml:space="preserve">  </w:t>
      </w:r>
      <w:r w:rsidR="007277BA" w:rsidRPr="00134D38">
        <w:rPr>
          <w:rFonts w:ascii="Arial" w:hAnsi="Arial" w:cs="Arial"/>
          <w:sz w:val="22"/>
          <w:szCs w:val="22"/>
        </w:rPr>
        <w:t xml:space="preserve">Year ending </w:t>
      </w:r>
      <w:r w:rsidR="007277BA">
        <w:rPr>
          <w:rFonts w:ascii="Arial" w:hAnsi="Arial" w:cs="Arial"/>
          <w:sz w:val="22"/>
          <w:szCs w:val="22"/>
        </w:rPr>
        <w:t>December</w:t>
      </w:r>
      <w:r w:rsidR="007277BA" w:rsidRPr="000E318D">
        <w:rPr>
          <w:rFonts w:ascii="Arial" w:hAnsi="Arial" w:cs="Arial"/>
          <w:sz w:val="22"/>
          <w:szCs w:val="22"/>
        </w:rPr>
        <w:t xml:space="preserve"> 3</w:t>
      </w:r>
      <w:r w:rsidR="007277BA">
        <w:rPr>
          <w:rFonts w:ascii="Arial" w:hAnsi="Arial" w:cs="Arial"/>
          <w:sz w:val="22"/>
          <w:szCs w:val="22"/>
        </w:rPr>
        <w:t>1</w:t>
      </w:r>
      <w:r w:rsidR="007277BA" w:rsidRPr="000E318D">
        <w:rPr>
          <w:rFonts w:ascii="Arial" w:hAnsi="Arial" w:cs="Arial"/>
          <w:sz w:val="22"/>
          <w:szCs w:val="22"/>
        </w:rPr>
        <w:t>, 202</w:t>
      </w:r>
      <w:r w:rsidR="007277BA">
        <w:rPr>
          <w:rFonts w:ascii="Arial" w:hAnsi="Arial" w:cs="Arial"/>
          <w:sz w:val="22"/>
          <w:szCs w:val="22"/>
        </w:rPr>
        <w:t>3;</w:t>
      </w:r>
      <w:r w:rsidR="007277BA" w:rsidRPr="007277BA">
        <w:rPr>
          <w:rFonts w:ascii="Arial" w:hAnsi="Arial" w:cs="Arial"/>
          <w:sz w:val="22"/>
          <w:szCs w:val="22"/>
        </w:rPr>
        <w:t xml:space="preserve"> </w:t>
      </w:r>
      <w:r w:rsidR="007277BA" w:rsidRPr="00134D38">
        <w:rPr>
          <w:rFonts w:ascii="Arial" w:hAnsi="Arial" w:cs="Arial"/>
          <w:sz w:val="22"/>
          <w:szCs w:val="22"/>
        </w:rPr>
        <w:t xml:space="preserve">Year ending </w:t>
      </w:r>
      <w:r w:rsidR="007277BA">
        <w:rPr>
          <w:rFonts w:ascii="Arial" w:hAnsi="Arial" w:cs="Arial"/>
          <w:sz w:val="22"/>
          <w:szCs w:val="22"/>
        </w:rPr>
        <w:t>December</w:t>
      </w:r>
      <w:r w:rsidR="007277BA" w:rsidRPr="000E318D">
        <w:rPr>
          <w:rFonts w:ascii="Arial" w:hAnsi="Arial" w:cs="Arial"/>
          <w:sz w:val="22"/>
          <w:szCs w:val="22"/>
        </w:rPr>
        <w:t xml:space="preserve"> 3</w:t>
      </w:r>
      <w:r w:rsidR="007277BA">
        <w:rPr>
          <w:rFonts w:ascii="Arial" w:hAnsi="Arial" w:cs="Arial"/>
          <w:sz w:val="22"/>
          <w:szCs w:val="22"/>
        </w:rPr>
        <w:t>1</w:t>
      </w:r>
      <w:r w:rsidR="007277BA" w:rsidRPr="000E318D">
        <w:rPr>
          <w:rFonts w:ascii="Arial" w:hAnsi="Arial" w:cs="Arial"/>
          <w:sz w:val="22"/>
          <w:szCs w:val="22"/>
        </w:rPr>
        <w:t>, 202</w:t>
      </w:r>
      <w:r w:rsidR="007277BA">
        <w:rPr>
          <w:rFonts w:ascii="Arial" w:hAnsi="Arial" w:cs="Arial"/>
          <w:sz w:val="22"/>
          <w:szCs w:val="22"/>
        </w:rPr>
        <w:t>4;</w:t>
      </w:r>
      <w:r w:rsidR="007277BA" w:rsidRPr="007277BA">
        <w:rPr>
          <w:rFonts w:ascii="Arial" w:hAnsi="Arial" w:cs="Arial"/>
          <w:sz w:val="22"/>
          <w:szCs w:val="22"/>
        </w:rPr>
        <w:t xml:space="preserve"> </w:t>
      </w:r>
      <w:r w:rsidR="005822B5">
        <w:rPr>
          <w:rFonts w:ascii="Arial" w:hAnsi="Arial" w:cs="Arial"/>
          <w:sz w:val="22"/>
          <w:szCs w:val="22"/>
        </w:rPr>
        <w:t>Year</w:t>
      </w:r>
      <w:r w:rsidR="007277BA" w:rsidRPr="00134D38">
        <w:rPr>
          <w:rFonts w:ascii="Arial" w:hAnsi="Arial" w:cs="Arial"/>
          <w:sz w:val="22"/>
          <w:szCs w:val="22"/>
        </w:rPr>
        <w:t xml:space="preserve"> ending </w:t>
      </w:r>
      <w:r w:rsidR="007277BA">
        <w:rPr>
          <w:rFonts w:ascii="Arial" w:hAnsi="Arial" w:cs="Arial"/>
          <w:sz w:val="22"/>
          <w:szCs w:val="22"/>
        </w:rPr>
        <w:t>December</w:t>
      </w:r>
      <w:r w:rsidR="007277BA" w:rsidRPr="000E318D">
        <w:rPr>
          <w:rFonts w:ascii="Arial" w:hAnsi="Arial" w:cs="Arial"/>
          <w:sz w:val="22"/>
          <w:szCs w:val="22"/>
        </w:rPr>
        <w:t xml:space="preserve"> 3</w:t>
      </w:r>
      <w:r w:rsidR="007277BA">
        <w:rPr>
          <w:rFonts w:ascii="Arial" w:hAnsi="Arial" w:cs="Arial"/>
          <w:sz w:val="22"/>
          <w:szCs w:val="22"/>
        </w:rPr>
        <w:t>1</w:t>
      </w:r>
      <w:r w:rsidR="007277BA" w:rsidRPr="000E318D">
        <w:rPr>
          <w:rFonts w:ascii="Arial" w:hAnsi="Arial" w:cs="Arial"/>
          <w:sz w:val="22"/>
          <w:szCs w:val="22"/>
        </w:rPr>
        <w:t>, 202</w:t>
      </w:r>
      <w:r w:rsidR="007277BA">
        <w:rPr>
          <w:rFonts w:ascii="Arial" w:hAnsi="Arial" w:cs="Arial"/>
          <w:sz w:val="22"/>
          <w:szCs w:val="22"/>
        </w:rPr>
        <w:t>5;</w:t>
      </w:r>
      <w:r w:rsidR="005822B5">
        <w:rPr>
          <w:rFonts w:ascii="Arial" w:hAnsi="Arial" w:cs="Arial"/>
          <w:sz w:val="22"/>
          <w:szCs w:val="22"/>
        </w:rPr>
        <w:t xml:space="preserve"> Year</w:t>
      </w:r>
      <w:r w:rsidR="004640CF" w:rsidRPr="00134D38">
        <w:rPr>
          <w:rFonts w:ascii="Arial" w:hAnsi="Arial" w:cs="Arial"/>
          <w:sz w:val="22"/>
          <w:szCs w:val="22"/>
        </w:rPr>
        <w:t xml:space="preserve"> ending</w:t>
      </w:r>
      <w:r w:rsidR="00ED0916" w:rsidRPr="00134D38">
        <w:rPr>
          <w:rFonts w:ascii="Arial" w:hAnsi="Arial" w:cs="Arial"/>
          <w:sz w:val="22"/>
          <w:szCs w:val="22"/>
        </w:rPr>
        <w:t xml:space="preserve"> </w:t>
      </w:r>
      <w:r w:rsidR="007277BA">
        <w:rPr>
          <w:rFonts w:ascii="Arial" w:hAnsi="Arial" w:cs="Arial"/>
          <w:sz w:val="22"/>
          <w:szCs w:val="22"/>
        </w:rPr>
        <w:t>December</w:t>
      </w:r>
      <w:r w:rsidR="0019184D" w:rsidRPr="000E318D">
        <w:rPr>
          <w:rFonts w:ascii="Arial" w:hAnsi="Arial" w:cs="Arial"/>
          <w:sz w:val="22"/>
          <w:szCs w:val="22"/>
        </w:rPr>
        <w:t xml:space="preserve"> 3</w:t>
      </w:r>
      <w:r w:rsidR="007277BA">
        <w:rPr>
          <w:rFonts w:ascii="Arial" w:hAnsi="Arial" w:cs="Arial"/>
          <w:sz w:val="22"/>
          <w:szCs w:val="22"/>
        </w:rPr>
        <w:t>1</w:t>
      </w:r>
      <w:r w:rsidR="0019184D" w:rsidRPr="000E318D">
        <w:rPr>
          <w:rFonts w:ascii="Arial" w:hAnsi="Arial" w:cs="Arial"/>
          <w:sz w:val="22"/>
          <w:szCs w:val="22"/>
        </w:rPr>
        <w:t>, 20</w:t>
      </w:r>
      <w:r w:rsidR="000747D0" w:rsidRPr="000E318D">
        <w:rPr>
          <w:rFonts w:ascii="Arial" w:hAnsi="Arial" w:cs="Arial"/>
          <w:sz w:val="22"/>
          <w:szCs w:val="22"/>
        </w:rPr>
        <w:t>2</w:t>
      </w:r>
      <w:r w:rsidR="009565AD" w:rsidRPr="000E318D">
        <w:rPr>
          <w:rFonts w:ascii="Arial" w:hAnsi="Arial" w:cs="Arial"/>
          <w:sz w:val="22"/>
          <w:szCs w:val="22"/>
        </w:rPr>
        <w:t>6</w:t>
      </w:r>
      <w:r w:rsidR="0019184D" w:rsidRPr="000E318D">
        <w:rPr>
          <w:rFonts w:ascii="Arial" w:hAnsi="Arial" w:cs="Arial"/>
          <w:sz w:val="22"/>
          <w:szCs w:val="22"/>
        </w:rPr>
        <w:t>;</w:t>
      </w:r>
      <w:r w:rsidR="005822B5">
        <w:rPr>
          <w:rFonts w:ascii="Arial" w:hAnsi="Arial" w:cs="Arial"/>
          <w:sz w:val="22"/>
          <w:szCs w:val="22"/>
        </w:rPr>
        <w:t xml:space="preserve"> and, Year</w:t>
      </w:r>
      <w:r w:rsidR="007277BA">
        <w:rPr>
          <w:rFonts w:ascii="Arial" w:hAnsi="Arial" w:cs="Arial"/>
          <w:sz w:val="22"/>
          <w:szCs w:val="22"/>
        </w:rPr>
        <w:t xml:space="preserve"> ending</w:t>
      </w:r>
      <w:r w:rsidR="00425225" w:rsidRPr="000E318D">
        <w:rPr>
          <w:rFonts w:ascii="Arial" w:hAnsi="Arial" w:cs="Arial"/>
          <w:sz w:val="22"/>
          <w:szCs w:val="22"/>
        </w:rPr>
        <w:t xml:space="preserve"> </w:t>
      </w:r>
      <w:r w:rsidR="007277BA">
        <w:rPr>
          <w:rFonts w:ascii="Arial" w:hAnsi="Arial" w:cs="Arial"/>
          <w:sz w:val="22"/>
          <w:szCs w:val="22"/>
        </w:rPr>
        <w:t>December</w:t>
      </w:r>
      <w:r w:rsidR="00425225" w:rsidRPr="000E318D">
        <w:rPr>
          <w:rFonts w:ascii="Arial" w:hAnsi="Arial" w:cs="Arial"/>
          <w:sz w:val="22"/>
          <w:szCs w:val="22"/>
        </w:rPr>
        <w:t xml:space="preserve"> 3</w:t>
      </w:r>
      <w:r w:rsidR="007277BA">
        <w:rPr>
          <w:rFonts w:ascii="Arial" w:hAnsi="Arial" w:cs="Arial"/>
          <w:sz w:val="22"/>
          <w:szCs w:val="22"/>
        </w:rPr>
        <w:t>1</w:t>
      </w:r>
      <w:r w:rsidR="00425225" w:rsidRPr="000E318D">
        <w:rPr>
          <w:rFonts w:ascii="Arial" w:hAnsi="Arial" w:cs="Arial"/>
          <w:sz w:val="22"/>
          <w:szCs w:val="22"/>
        </w:rPr>
        <w:t>, 20</w:t>
      </w:r>
      <w:r w:rsidR="000747D0" w:rsidRPr="000E318D">
        <w:rPr>
          <w:rFonts w:ascii="Arial" w:hAnsi="Arial" w:cs="Arial"/>
          <w:sz w:val="22"/>
          <w:szCs w:val="22"/>
        </w:rPr>
        <w:t>2</w:t>
      </w:r>
      <w:r w:rsidR="009565AD" w:rsidRPr="000E318D">
        <w:rPr>
          <w:rFonts w:ascii="Arial" w:hAnsi="Arial" w:cs="Arial"/>
          <w:sz w:val="22"/>
          <w:szCs w:val="22"/>
        </w:rPr>
        <w:t>7</w:t>
      </w:r>
      <w:r w:rsidR="005822B5">
        <w:rPr>
          <w:rFonts w:ascii="Arial" w:hAnsi="Arial" w:cs="Arial"/>
          <w:sz w:val="22"/>
          <w:szCs w:val="22"/>
        </w:rPr>
        <w:t>.</w:t>
      </w:r>
      <w:r w:rsidR="008A6112">
        <w:rPr>
          <w:rFonts w:ascii="Arial" w:hAnsi="Arial" w:cs="Arial"/>
          <w:sz w:val="22"/>
          <w:szCs w:val="22"/>
        </w:rPr>
        <w:t xml:space="preserve">  See </w:t>
      </w:r>
      <w:r w:rsidR="008A6112" w:rsidRPr="008A6112">
        <w:rPr>
          <w:rFonts w:ascii="Arial" w:hAnsi="Arial" w:cs="Arial"/>
          <w:b/>
          <w:bCs/>
          <w:sz w:val="22"/>
          <w:szCs w:val="22"/>
        </w:rPr>
        <w:t>Engagement Completion Date</w:t>
      </w:r>
      <w:r w:rsidR="00F3109F">
        <w:rPr>
          <w:rFonts w:ascii="Arial" w:hAnsi="Arial" w:cs="Arial"/>
          <w:b/>
          <w:bCs/>
          <w:sz w:val="22"/>
          <w:szCs w:val="22"/>
        </w:rPr>
        <w:t>s</w:t>
      </w:r>
      <w:r w:rsidR="008A6112">
        <w:rPr>
          <w:rFonts w:ascii="Arial" w:hAnsi="Arial" w:cs="Arial"/>
          <w:sz w:val="22"/>
          <w:szCs w:val="22"/>
        </w:rPr>
        <w:t xml:space="preserve"> section below for reporting schedule.</w:t>
      </w:r>
    </w:p>
    <w:p w14:paraId="376F2FB3" w14:textId="3F94E8D8" w:rsidR="00304A32" w:rsidRDefault="00304A32" w:rsidP="00720986">
      <w:pPr>
        <w:spacing w:after="120"/>
        <w:rPr>
          <w:rFonts w:ascii="Arial" w:hAnsi="Arial" w:cs="Arial"/>
          <w:b/>
          <w:sz w:val="22"/>
          <w:szCs w:val="22"/>
        </w:rPr>
      </w:pPr>
      <w:r w:rsidRPr="000E318D">
        <w:rPr>
          <w:rFonts w:ascii="Arial" w:hAnsi="Arial" w:cs="Arial"/>
          <w:b/>
          <w:sz w:val="22"/>
          <w:szCs w:val="22"/>
        </w:rPr>
        <w:t xml:space="preserve">Description of the </w:t>
      </w:r>
      <w:r w:rsidR="00D2169D" w:rsidRPr="000E318D">
        <w:rPr>
          <w:rFonts w:ascii="Arial" w:hAnsi="Arial" w:cs="Arial"/>
          <w:b/>
          <w:sz w:val="22"/>
          <w:szCs w:val="22"/>
        </w:rPr>
        <w:t>State Agency</w:t>
      </w:r>
      <w:r w:rsidRPr="000E318D">
        <w:rPr>
          <w:rFonts w:ascii="Arial" w:hAnsi="Arial" w:cs="Arial"/>
          <w:b/>
          <w:sz w:val="22"/>
          <w:szCs w:val="22"/>
        </w:rPr>
        <w:t>:</w:t>
      </w:r>
    </w:p>
    <w:p w14:paraId="1BC0EA05" w14:textId="77777777" w:rsidR="007022E0" w:rsidRDefault="00061884" w:rsidP="00720986">
      <w:pPr>
        <w:spacing w:after="120"/>
        <w:rPr>
          <w:rFonts w:ascii="Arial" w:hAnsi="Arial" w:cs="Arial"/>
          <w:sz w:val="22"/>
          <w:szCs w:val="22"/>
          <w:u w:val="single"/>
        </w:rPr>
      </w:pPr>
      <w:r w:rsidRPr="007022E0">
        <w:rPr>
          <w:rFonts w:ascii="Arial" w:hAnsi="Arial" w:cs="Arial"/>
          <w:sz w:val="22"/>
          <w:szCs w:val="22"/>
          <w:u w:val="single"/>
        </w:rPr>
        <w:t>General Description:</w:t>
      </w:r>
    </w:p>
    <w:p w14:paraId="772AECFD" w14:textId="65B640B2" w:rsidR="000540C8" w:rsidRDefault="00061884" w:rsidP="000540C8">
      <w:pPr>
        <w:spacing w:after="100" w:afterAutospacing="1"/>
        <w:rPr>
          <w:rFonts w:ascii="Arial" w:hAnsi="Arial" w:cs="Arial"/>
          <w:sz w:val="22"/>
          <w:szCs w:val="22"/>
        </w:rPr>
      </w:pPr>
      <w:r w:rsidRPr="00061884">
        <w:rPr>
          <w:rFonts w:ascii="Arial" w:hAnsi="Arial" w:cs="Arial"/>
          <w:sz w:val="22"/>
          <w:szCs w:val="22"/>
        </w:rPr>
        <w:t>CPRA</w:t>
      </w:r>
      <w:r w:rsidR="00AD7EAE">
        <w:rPr>
          <w:rFonts w:ascii="Arial" w:hAnsi="Arial" w:cs="Arial"/>
          <w:sz w:val="22"/>
          <w:szCs w:val="22"/>
        </w:rPr>
        <w:t xml:space="preserve"> is</w:t>
      </w:r>
      <w:r w:rsidR="007022E0">
        <w:rPr>
          <w:rFonts w:ascii="Arial" w:hAnsi="Arial" w:cs="Arial"/>
          <w:sz w:val="22"/>
          <w:szCs w:val="22"/>
        </w:rPr>
        <w:t xml:space="preserve"> the </w:t>
      </w:r>
      <w:r w:rsidR="00D65EE9">
        <w:rPr>
          <w:rFonts w:ascii="Arial" w:hAnsi="Arial" w:cs="Arial"/>
          <w:sz w:val="22"/>
          <w:szCs w:val="22"/>
        </w:rPr>
        <w:t>L</w:t>
      </w:r>
      <w:r w:rsidR="007022E0">
        <w:rPr>
          <w:rFonts w:ascii="Arial" w:hAnsi="Arial" w:cs="Arial"/>
          <w:sz w:val="22"/>
          <w:szCs w:val="22"/>
        </w:rPr>
        <w:t xml:space="preserve">ead </w:t>
      </w:r>
      <w:r w:rsidR="00232B41">
        <w:rPr>
          <w:rFonts w:ascii="Arial" w:hAnsi="Arial" w:cs="Arial"/>
          <w:sz w:val="22"/>
          <w:szCs w:val="22"/>
        </w:rPr>
        <w:t xml:space="preserve">State </w:t>
      </w:r>
      <w:r w:rsidR="007022E0">
        <w:rPr>
          <w:rFonts w:ascii="Arial" w:hAnsi="Arial" w:cs="Arial"/>
          <w:sz w:val="22"/>
          <w:szCs w:val="22"/>
        </w:rPr>
        <w:t>Trustee for</w:t>
      </w:r>
      <w:r w:rsidRPr="00061884">
        <w:rPr>
          <w:rFonts w:ascii="Arial" w:hAnsi="Arial" w:cs="Arial"/>
          <w:sz w:val="22"/>
          <w:szCs w:val="22"/>
        </w:rPr>
        <w:t xml:space="preserve"> </w:t>
      </w:r>
      <w:r w:rsidR="00991AEC">
        <w:rPr>
          <w:rFonts w:ascii="Arial" w:hAnsi="Arial" w:cs="Arial"/>
          <w:sz w:val="22"/>
          <w:szCs w:val="22"/>
        </w:rPr>
        <w:t>all</w:t>
      </w:r>
      <w:r>
        <w:rPr>
          <w:rFonts w:ascii="Arial" w:hAnsi="Arial" w:cs="Arial"/>
          <w:sz w:val="22"/>
          <w:szCs w:val="22"/>
        </w:rPr>
        <w:t xml:space="preserve"> </w:t>
      </w:r>
      <w:r w:rsidR="00932A5C">
        <w:rPr>
          <w:rFonts w:ascii="Arial" w:hAnsi="Arial" w:cs="Arial"/>
          <w:sz w:val="22"/>
          <w:szCs w:val="22"/>
        </w:rPr>
        <w:t>Deep Water Horizon</w:t>
      </w:r>
      <w:r w:rsidR="009568AE">
        <w:rPr>
          <w:rFonts w:ascii="Arial" w:hAnsi="Arial" w:cs="Arial"/>
          <w:sz w:val="22"/>
          <w:szCs w:val="22"/>
        </w:rPr>
        <w:t xml:space="preserve"> (DWH)</w:t>
      </w:r>
      <w:r w:rsidR="008B598B">
        <w:rPr>
          <w:rFonts w:ascii="Arial" w:hAnsi="Arial" w:cs="Arial"/>
          <w:sz w:val="22"/>
          <w:szCs w:val="22"/>
        </w:rPr>
        <w:t xml:space="preserve"> Oil Spill</w:t>
      </w:r>
      <w:r w:rsidR="00932A5C">
        <w:rPr>
          <w:rFonts w:ascii="Arial" w:hAnsi="Arial" w:cs="Arial"/>
          <w:sz w:val="22"/>
          <w:szCs w:val="22"/>
        </w:rPr>
        <w:t xml:space="preserve"> </w:t>
      </w:r>
      <w:r>
        <w:rPr>
          <w:rFonts w:ascii="Arial" w:hAnsi="Arial" w:cs="Arial"/>
          <w:sz w:val="22"/>
          <w:szCs w:val="22"/>
        </w:rPr>
        <w:t>N</w:t>
      </w:r>
      <w:r w:rsidR="009568AE">
        <w:rPr>
          <w:rFonts w:ascii="Arial" w:hAnsi="Arial" w:cs="Arial"/>
          <w:sz w:val="22"/>
          <w:szCs w:val="22"/>
        </w:rPr>
        <w:t xml:space="preserve">atural Resource </w:t>
      </w:r>
      <w:r>
        <w:rPr>
          <w:rFonts w:ascii="Arial" w:hAnsi="Arial" w:cs="Arial"/>
          <w:sz w:val="22"/>
          <w:szCs w:val="22"/>
        </w:rPr>
        <w:t>D</w:t>
      </w:r>
      <w:r w:rsidR="009568AE">
        <w:rPr>
          <w:rFonts w:ascii="Arial" w:hAnsi="Arial" w:cs="Arial"/>
          <w:sz w:val="22"/>
          <w:szCs w:val="22"/>
        </w:rPr>
        <w:t xml:space="preserve">amage </w:t>
      </w:r>
      <w:r>
        <w:rPr>
          <w:rFonts w:ascii="Arial" w:hAnsi="Arial" w:cs="Arial"/>
          <w:sz w:val="22"/>
          <w:szCs w:val="22"/>
        </w:rPr>
        <w:t>A</w:t>
      </w:r>
      <w:r w:rsidR="009568AE">
        <w:rPr>
          <w:rFonts w:ascii="Arial" w:hAnsi="Arial" w:cs="Arial"/>
          <w:sz w:val="22"/>
          <w:szCs w:val="22"/>
        </w:rPr>
        <w:t>ssessment and Restoration (NRDAR) funds</w:t>
      </w:r>
      <w:r w:rsidR="007022E0">
        <w:rPr>
          <w:rFonts w:ascii="Arial" w:hAnsi="Arial" w:cs="Arial"/>
          <w:sz w:val="22"/>
          <w:szCs w:val="22"/>
        </w:rPr>
        <w:t xml:space="preserve"> allocated to the S</w:t>
      </w:r>
      <w:r>
        <w:rPr>
          <w:rFonts w:ascii="Arial" w:hAnsi="Arial" w:cs="Arial"/>
          <w:sz w:val="22"/>
          <w:szCs w:val="22"/>
        </w:rPr>
        <w:t>tate of Louisiana</w:t>
      </w:r>
      <w:r w:rsidR="0001102B">
        <w:rPr>
          <w:rFonts w:ascii="Arial" w:hAnsi="Arial" w:cs="Arial"/>
          <w:sz w:val="22"/>
          <w:szCs w:val="22"/>
        </w:rPr>
        <w:t xml:space="preserve"> in</w:t>
      </w:r>
      <w:r w:rsidR="008B598B">
        <w:rPr>
          <w:rFonts w:ascii="Arial" w:hAnsi="Arial" w:cs="Arial"/>
          <w:sz w:val="22"/>
          <w:szCs w:val="22"/>
        </w:rPr>
        <w:t xml:space="preserve"> the DWH Oil Spill Settlement</w:t>
      </w:r>
      <w:r w:rsidR="0001102B">
        <w:t xml:space="preserve">.  </w:t>
      </w:r>
      <w:r w:rsidR="0001102B" w:rsidRPr="0001102B">
        <w:rPr>
          <w:rFonts w:ascii="Arial" w:hAnsi="Arial" w:cs="Arial"/>
          <w:sz w:val="22"/>
          <w:szCs w:val="22"/>
        </w:rPr>
        <w:t>These funds support projects that restore Louisiana’s coast and address the damages caused by the oil spill disaster.</w:t>
      </w:r>
      <w:r w:rsidR="0001102B">
        <w:rPr>
          <w:rFonts w:ascii="Arial" w:hAnsi="Arial" w:cs="Arial"/>
          <w:sz w:val="22"/>
          <w:szCs w:val="22"/>
        </w:rPr>
        <w:t xml:space="preserve">   </w:t>
      </w:r>
    </w:p>
    <w:p w14:paraId="7945426D" w14:textId="331DE495" w:rsidR="000454CF" w:rsidRPr="000454CF" w:rsidRDefault="000454CF" w:rsidP="000454CF">
      <w:pPr>
        <w:spacing w:after="100" w:afterAutospacing="1"/>
        <w:rPr>
          <w:rFonts w:ascii="Arial" w:hAnsi="Arial" w:cs="Arial"/>
          <w:sz w:val="22"/>
          <w:szCs w:val="22"/>
        </w:rPr>
      </w:pPr>
      <w:r w:rsidRPr="000454CF">
        <w:rPr>
          <w:rFonts w:ascii="Arial" w:hAnsi="Arial" w:cs="Arial"/>
          <w:sz w:val="22"/>
          <w:szCs w:val="22"/>
        </w:rPr>
        <w:t>CPRA management is responsible for NRDAR funds received by the CPRA as a result of the DWH Oil Spill and that they are expended in accordance with the following:</w:t>
      </w:r>
    </w:p>
    <w:p w14:paraId="711254E4" w14:textId="77777777" w:rsidR="000454CF" w:rsidRPr="000454CF" w:rsidRDefault="000454CF" w:rsidP="000454CF">
      <w:pPr>
        <w:spacing w:after="100" w:afterAutospacing="1"/>
        <w:rPr>
          <w:rFonts w:ascii="Arial" w:hAnsi="Arial" w:cs="Arial"/>
          <w:sz w:val="22"/>
          <w:szCs w:val="22"/>
        </w:rPr>
      </w:pPr>
      <w:r w:rsidRPr="000454CF">
        <w:rPr>
          <w:rFonts w:ascii="Arial" w:hAnsi="Arial" w:cs="Arial"/>
          <w:sz w:val="22"/>
          <w:szCs w:val="22"/>
        </w:rPr>
        <w:t>•</w:t>
      </w:r>
      <w:r w:rsidRPr="000454CF">
        <w:rPr>
          <w:rFonts w:ascii="Arial" w:hAnsi="Arial" w:cs="Arial"/>
          <w:sz w:val="22"/>
          <w:szCs w:val="22"/>
        </w:rPr>
        <w:tab/>
        <w:t>Framework for Early Restoration Addressing Injuries Resulting from the DWH Oil Spill;</w:t>
      </w:r>
    </w:p>
    <w:p w14:paraId="674FB46C" w14:textId="77777777" w:rsidR="000454CF" w:rsidRPr="000454CF" w:rsidRDefault="000454CF" w:rsidP="000454CF">
      <w:pPr>
        <w:spacing w:after="100" w:afterAutospacing="1"/>
        <w:rPr>
          <w:rFonts w:ascii="Arial" w:hAnsi="Arial" w:cs="Arial"/>
          <w:sz w:val="22"/>
          <w:szCs w:val="22"/>
        </w:rPr>
      </w:pPr>
      <w:r w:rsidRPr="000454CF">
        <w:rPr>
          <w:rFonts w:ascii="Arial" w:hAnsi="Arial" w:cs="Arial"/>
          <w:sz w:val="22"/>
          <w:szCs w:val="22"/>
        </w:rPr>
        <w:t>•</w:t>
      </w:r>
      <w:r w:rsidRPr="000454CF">
        <w:rPr>
          <w:rFonts w:ascii="Arial" w:hAnsi="Arial" w:cs="Arial"/>
          <w:sz w:val="22"/>
          <w:szCs w:val="22"/>
        </w:rPr>
        <w:tab/>
        <w:t>Project Stipulation Agreements regarding Early Restoration of Natural Resource Damages Resulting from the DWH Oil Spill;</w:t>
      </w:r>
    </w:p>
    <w:p w14:paraId="77C98E57" w14:textId="77777777" w:rsidR="000454CF" w:rsidRPr="000454CF" w:rsidRDefault="000454CF" w:rsidP="000454CF">
      <w:pPr>
        <w:spacing w:after="100" w:afterAutospacing="1"/>
        <w:rPr>
          <w:rFonts w:ascii="Arial" w:hAnsi="Arial" w:cs="Arial"/>
          <w:sz w:val="22"/>
          <w:szCs w:val="22"/>
        </w:rPr>
      </w:pPr>
      <w:r w:rsidRPr="000454CF">
        <w:rPr>
          <w:rFonts w:ascii="Arial" w:hAnsi="Arial" w:cs="Arial"/>
          <w:sz w:val="22"/>
          <w:szCs w:val="22"/>
        </w:rPr>
        <w:t>•</w:t>
      </w:r>
      <w:r w:rsidRPr="000454CF">
        <w:rPr>
          <w:rFonts w:ascii="Arial" w:hAnsi="Arial" w:cs="Arial"/>
          <w:sz w:val="22"/>
          <w:szCs w:val="22"/>
        </w:rPr>
        <w:tab/>
        <w:t>Restoration Agreement among the United States and the Gulf States Relating to Natural Resource Restoration (Restoration Agreement);</w:t>
      </w:r>
    </w:p>
    <w:p w14:paraId="0A668A28" w14:textId="77777777" w:rsidR="000454CF" w:rsidRPr="000454CF" w:rsidRDefault="000454CF" w:rsidP="000454CF">
      <w:pPr>
        <w:spacing w:after="100" w:afterAutospacing="1"/>
        <w:rPr>
          <w:rFonts w:ascii="Arial" w:hAnsi="Arial" w:cs="Arial"/>
          <w:sz w:val="22"/>
          <w:szCs w:val="22"/>
        </w:rPr>
      </w:pPr>
      <w:r w:rsidRPr="000454CF">
        <w:rPr>
          <w:rFonts w:ascii="Arial" w:hAnsi="Arial" w:cs="Arial"/>
          <w:sz w:val="22"/>
          <w:szCs w:val="22"/>
        </w:rPr>
        <w:lastRenderedPageBreak/>
        <w:t>•</w:t>
      </w:r>
      <w:r w:rsidRPr="000454CF">
        <w:rPr>
          <w:rFonts w:ascii="Arial" w:hAnsi="Arial" w:cs="Arial"/>
          <w:sz w:val="22"/>
          <w:szCs w:val="22"/>
        </w:rPr>
        <w:tab/>
        <w:t>Resolutions signed by the Trustee Council or Trustee Implementation Groups that involve financial approvals or transactions; and</w:t>
      </w:r>
    </w:p>
    <w:p w14:paraId="1BDCD3B1" w14:textId="1ACEDF66" w:rsidR="000454CF" w:rsidRDefault="000454CF" w:rsidP="000454CF">
      <w:pPr>
        <w:spacing w:after="100" w:afterAutospacing="1"/>
        <w:rPr>
          <w:rFonts w:ascii="Arial" w:hAnsi="Arial" w:cs="Arial"/>
          <w:sz w:val="22"/>
          <w:szCs w:val="22"/>
        </w:rPr>
      </w:pPr>
      <w:r w:rsidRPr="000454CF">
        <w:rPr>
          <w:rFonts w:ascii="Arial" w:hAnsi="Arial" w:cs="Arial"/>
          <w:sz w:val="22"/>
          <w:szCs w:val="22"/>
        </w:rPr>
        <w:t>•</w:t>
      </w:r>
      <w:r w:rsidRPr="000454CF">
        <w:rPr>
          <w:rFonts w:ascii="Arial" w:hAnsi="Arial" w:cs="Arial"/>
          <w:sz w:val="22"/>
          <w:szCs w:val="22"/>
        </w:rPr>
        <w:tab/>
        <w:t>Trustee Council Standard Operating Procedures for Implementation of the Natural Resource Restoration for the DWH Oil Spill.</w:t>
      </w:r>
    </w:p>
    <w:p w14:paraId="48340507" w14:textId="2E0A73F9" w:rsidR="00BB5D9B" w:rsidRPr="00BB5D9B" w:rsidRDefault="00BB5D9B" w:rsidP="000540C8">
      <w:pPr>
        <w:spacing w:after="100" w:afterAutospacing="1"/>
        <w:rPr>
          <w:rFonts w:ascii="Arial" w:hAnsi="Arial" w:cs="Arial"/>
          <w:sz w:val="22"/>
          <w:szCs w:val="22"/>
        </w:rPr>
      </w:pPr>
      <w:r w:rsidRPr="00BB5D9B">
        <w:rPr>
          <w:rFonts w:ascii="Arial" w:hAnsi="Arial" w:cs="Arial"/>
          <w:sz w:val="22"/>
          <w:szCs w:val="22"/>
        </w:rPr>
        <w:t>To ensure public trust and accountability regarding the use of funds provided under the</w:t>
      </w:r>
      <w:r w:rsidR="000540C8">
        <w:rPr>
          <w:rFonts w:ascii="Arial" w:hAnsi="Arial" w:cs="Arial"/>
          <w:sz w:val="22"/>
          <w:szCs w:val="22"/>
        </w:rPr>
        <w:t xml:space="preserve"> </w:t>
      </w:r>
      <w:r w:rsidRPr="00BB5D9B">
        <w:rPr>
          <w:rFonts w:ascii="Arial" w:hAnsi="Arial" w:cs="Arial"/>
          <w:sz w:val="22"/>
          <w:szCs w:val="22"/>
        </w:rPr>
        <w:t xml:space="preserve">Restoration Agreement, </w:t>
      </w:r>
      <w:r>
        <w:rPr>
          <w:rFonts w:ascii="Arial" w:hAnsi="Arial" w:cs="Arial"/>
          <w:sz w:val="22"/>
          <w:szCs w:val="22"/>
        </w:rPr>
        <w:t xml:space="preserve">the </w:t>
      </w:r>
      <w:r w:rsidRPr="00BB5D9B">
        <w:rPr>
          <w:rFonts w:ascii="Arial" w:hAnsi="Arial" w:cs="Arial"/>
          <w:i/>
          <w:sz w:val="22"/>
          <w:szCs w:val="22"/>
        </w:rPr>
        <w:t>Trustee Council Standard Operating Procedures for Implementation of the Natural Resource Restoration for the Deepwater Horizon (DWH) Oil Spill</w:t>
      </w:r>
      <w:r>
        <w:rPr>
          <w:rFonts w:ascii="Arial" w:hAnsi="Arial" w:cs="Arial"/>
          <w:sz w:val="22"/>
          <w:szCs w:val="22"/>
        </w:rPr>
        <w:t xml:space="preserve"> (SOPs) require </w:t>
      </w:r>
      <w:r w:rsidRPr="00BB5D9B">
        <w:rPr>
          <w:rFonts w:ascii="Arial" w:hAnsi="Arial" w:cs="Arial"/>
          <w:sz w:val="22"/>
          <w:szCs w:val="22"/>
        </w:rPr>
        <w:t>a financial audit or Agreed Upon Procedures (AUP) engagement</w:t>
      </w:r>
      <w:r>
        <w:rPr>
          <w:rFonts w:ascii="Arial" w:hAnsi="Arial" w:cs="Arial"/>
          <w:sz w:val="22"/>
          <w:szCs w:val="22"/>
        </w:rPr>
        <w:t xml:space="preserve"> to</w:t>
      </w:r>
      <w:r w:rsidRPr="00BB5D9B">
        <w:rPr>
          <w:rFonts w:ascii="Arial" w:hAnsi="Arial" w:cs="Arial"/>
          <w:sz w:val="22"/>
          <w:szCs w:val="22"/>
        </w:rPr>
        <w:t xml:space="preserve"> be conducted no less than once every three years for the duration of</w:t>
      </w:r>
      <w:r>
        <w:rPr>
          <w:rFonts w:ascii="Arial" w:hAnsi="Arial" w:cs="Arial"/>
          <w:sz w:val="22"/>
          <w:szCs w:val="22"/>
        </w:rPr>
        <w:t xml:space="preserve"> </w:t>
      </w:r>
      <w:r w:rsidRPr="00BB5D9B">
        <w:rPr>
          <w:rFonts w:ascii="Arial" w:hAnsi="Arial" w:cs="Arial"/>
          <w:sz w:val="22"/>
          <w:szCs w:val="22"/>
        </w:rPr>
        <w:t>implementation</w:t>
      </w:r>
      <w:r>
        <w:rPr>
          <w:rFonts w:ascii="Arial" w:hAnsi="Arial" w:cs="Arial"/>
          <w:sz w:val="22"/>
          <w:szCs w:val="22"/>
        </w:rPr>
        <w:t xml:space="preserve">.  </w:t>
      </w:r>
      <w:r w:rsidRPr="00BB5D9B">
        <w:rPr>
          <w:rFonts w:ascii="Arial" w:hAnsi="Arial" w:cs="Arial"/>
          <w:sz w:val="22"/>
          <w:szCs w:val="22"/>
        </w:rPr>
        <w:t>Each Trustee is responsible for procuring such financial audits or AUP engagements and</w:t>
      </w:r>
      <w:r>
        <w:rPr>
          <w:rFonts w:ascii="Arial" w:hAnsi="Arial" w:cs="Arial"/>
          <w:sz w:val="22"/>
          <w:szCs w:val="22"/>
        </w:rPr>
        <w:t xml:space="preserve"> </w:t>
      </w:r>
      <w:r w:rsidRPr="00BB5D9B">
        <w:rPr>
          <w:rFonts w:ascii="Arial" w:hAnsi="Arial" w:cs="Arial"/>
          <w:sz w:val="22"/>
          <w:szCs w:val="22"/>
        </w:rPr>
        <w:t xml:space="preserve">must abide by the scope of work and procedures contained </w:t>
      </w:r>
      <w:r>
        <w:rPr>
          <w:rFonts w:ascii="Arial" w:hAnsi="Arial" w:cs="Arial"/>
          <w:sz w:val="22"/>
          <w:szCs w:val="22"/>
        </w:rPr>
        <w:t xml:space="preserve">within the SOPs. </w:t>
      </w:r>
      <w:r w:rsidR="000540C8">
        <w:rPr>
          <w:rFonts w:ascii="Arial" w:hAnsi="Arial" w:cs="Arial"/>
          <w:sz w:val="22"/>
          <w:szCs w:val="22"/>
        </w:rPr>
        <w:t>As the CPRA is already included in the State of L</w:t>
      </w:r>
      <w:r w:rsidR="00EA6B41">
        <w:rPr>
          <w:rFonts w:ascii="Arial" w:hAnsi="Arial" w:cs="Arial"/>
          <w:sz w:val="22"/>
          <w:szCs w:val="22"/>
        </w:rPr>
        <w:t>ouisiana’s annual audit, CPRA has</w:t>
      </w:r>
      <w:r w:rsidR="000540C8">
        <w:rPr>
          <w:rFonts w:ascii="Arial" w:hAnsi="Arial" w:cs="Arial"/>
          <w:sz w:val="22"/>
          <w:szCs w:val="22"/>
        </w:rPr>
        <w:t xml:space="preserve"> chosen Agreed-Upon Procedures for this engagement.  T</w:t>
      </w:r>
      <w:r>
        <w:rPr>
          <w:rFonts w:ascii="Arial" w:hAnsi="Arial" w:cs="Arial"/>
          <w:sz w:val="22"/>
          <w:szCs w:val="22"/>
        </w:rPr>
        <w:t>he Louisiana Legislative Auditor’s Office has performed two engagement</w:t>
      </w:r>
      <w:r w:rsidR="009A7A5F">
        <w:rPr>
          <w:rFonts w:ascii="Arial" w:hAnsi="Arial" w:cs="Arial"/>
          <w:sz w:val="22"/>
          <w:szCs w:val="22"/>
        </w:rPr>
        <w:t xml:space="preserve">s </w:t>
      </w:r>
      <w:r>
        <w:rPr>
          <w:rFonts w:ascii="Arial" w:hAnsi="Arial" w:cs="Arial"/>
          <w:sz w:val="22"/>
          <w:szCs w:val="22"/>
        </w:rPr>
        <w:t xml:space="preserve">for two </w:t>
      </w:r>
      <w:r w:rsidR="00232B41">
        <w:rPr>
          <w:rFonts w:ascii="Arial" w:hAnsi="Arial" w:cs="Arial"/>
          <w:sz w:val="22"/>
          <w:szCs w:val="22"/>
        </w:rPr>
        <w:t xml:space="preserve">periods of  DWH NRDAR Funds receipts and expenditures, </w:t>
      </w:r>
      <w:r>
        <w:rPr>
          <w:rFonts w:ascii="Arial" w:hAnsi="Arial" w:cs="Arial"/>
          <w:sz w:val="22"/>
          <w:szCs w:val="22"/>
        </w:rPr>
        <w:t>one for April 20, 2011- December 31, 2019</w:t>
      </w:r>
      <w:r w:rsidR="000F37ED">
        <w:rPr>
          <w:rFonts w:ascii="Arial" w:hAnsi="Arial" w:cs="Arial"/>
          <w:sz w:val="22"/>
          <w:szCs w:val="22"/>
        </w:rPr>
        <w:t>,</w:t>
      </w:r>
      <w:r>
        <w:rPr>
          <w:rFonts w:ascii="Arial" w:hAnsi="Arial" w:cs="Arial"/>
          <w:sz w:val="22"/>
          <w:szCs w:val="22"/>
        </w:rPr>
        <w:t xml:space="preserve"> and the other for</w:t>
      </w:r>
      <w:r w:rsidR="009A7A5F">
        <w:rPr>
          <w:rFonts w:ascii="Arial" w:hAnsi="Arial" w:cs="Arial"/>
          <w:sz w:val="22"/>
          <w:szCs w:val="22"/>
        </w:rPr>
        <w:t xml:space="preserve"> January 20, 2020-December 31, 2022.  However, going forward</w:t>
      </w:r>
      <w:r w:rsidR="00232B41">
        <w:rPr>
          <w:rFonts w:ascii="Arial" w:hAnsi="Arial" w:cs="Arial"/>
          <w:sz w:val="22"/>
          <w:szCs w:val="22"/>
        </w:rPr>
        <w:t>,</w:t>
      </w:r>
      <w:r w:rsidR="009A7A5F">
        <w:rPr>
          <w:rFonts w:ascii="Arial" w:hAnsi="Arial" w:cs="Arial"/>
          <w:sz w:val="22"/>
          <w:szCs w:val="22"/>
        </w:rPr>
        <w:t xml:space="preserve"> CPRA will be issuing one Statement of Fund Receipts and Expenditures per calendar year and will require one AUP report for each of those calendar years.  </w:t>
      </w:r>
    </w:p>
    <w:p w14:paraId="7BEFFBB3" w14:textId="6D100381" w:rsidR="00ED3C24" w:rsidRDefault="005D5C19" w:rsidP="000540C8">
      <w:pPr>
        <w:spacing w:after="100" w:afterAutospacing="1"/>
        <w:rPr>
          <w:rFonts w:ascii="Arial" w:hAnsi="Arial" w:cs="Arial"/>
          <w:sz w:val="22"/>
          <w:szCs w:val="22"/>
        </w:rPr>
      </w:pPr>
      <w:r w:rsidRPr="005D5C19">
        <w:rPr>
          <w:rFonts w:ascii="Arial" w:hAnsi="Arial" w:cs="Arial"/>
          <w:sz w:val="22"/>
          <w:szCs w:val="22"/>
        </w:rPr>
        <w:t>The activity associated with the collection and expenditure of DWH NRDAR funds varies from year to year</w:t>
      </w:r>
      <w:r w:rsidR="00B0570F">
        <w:rPr>
          <w:rFonts w:ascii="Arial" w:hAnsi="Arial" w:cs="Arial"/>
          <w:sz w:val="22"/>
          <w:szCs w:val="22"/>
        </w:rPr>
        <w:t>, depending on the number and type of restoration projects impleme</w:t>
      </w:r>
      <w:r w:rsidR="00232B41">
        <w:rPr>
          <w:rFonts w:ascii="Arial" w:hAnsi="Arial" w:cs="Arial"/>
          <w:sz w:val="22"/>
          <w:szCs w:val="22"/>
        </w:rPr>
        <w:t xml:space="preserve">nted and the stage of design, construction or maintenance and monitoring </w:t>
      </w:r>
      <w:r w:rsidR="00B0570F">
        <w:rPr>
          <w:rFonts w:ascii="Arial" w:hAnsi="Arial" w:cs="Arial"/>
          <w:sz w:val="22"/>
          <w:szCs w:val="22"/>
        </w:rPr>
        <w:t>for any given project.</w:t>
      </w:r>
      <w:r w:rsidRPr="005D5C19">
        <w:rPr>
          <w:rFonts w:ascii="Arial" w:hAnsi="Arial" w:cs="Arial"/>
          <w:sz w:val="22"/>
          <w:szCs w:val="22"/>
        </w:rPr>
        <w:t xml:space="preserve"> For reference, collections totaled approximately $69</w:t>
      </w:r>
      <w:r w:rsidR="00131C1F">
        <w:rPr>
          <w:rFonts w:ascii="Arial" w:hAnsi="Arial" w:cs="Arial"/>
          <w:sz w:val="22"/>
          <w:szCs w:val="22"/>
        </w:rPr>
        <w:t>6.7</w:t>
      </w:r>
      <w:r w:rsidRPr="005D5C19">
        <w:rPr>
          <w:rFonts w:ascii="Arial" w:hAnsi="Arial" w:cs="Arial"/>
          <w:sz w:val="22"/>
          <w:szCs w:val="22"/>
        </w:rPr>
        <w:t xml:space="preserve"> million</w:t>
      </w:r>
      <w:r w:rsidR="009047AB">
        <w:rPr>
          <w:rFonts w:ascii="Arial" w:hAnsi="Arial" w:cs="Arial"/>
          <w:sz w:val="22"/>
          <w:szCs w:val="22"/>
        </w:rPr>
        <w:t xml:space="preserve"> with 26 transactions</w:t>
      </w:r>
      <w:r w:rsidRPr="005D5C19">
        <w:rPr>
          <w:rFonts w:ascii="Arial" w:hAnsi="Arial" w:cs="Arial"/>
          <w:sz w:val="22"/>
          <w:szCs w:val="22"/>
        </w:rPr>
        <w:t xml:space="preserve"> in calendar year 2023</w:t>
      </w:r>
      <w:r w:rsidR="00B0570F">
        <w:rPr>
          <w:rFonts w:ascii="Arial" w:hAnsi="Arial" w:cs="Arial"/>
          <w:sz w:val="22"/>
          <w:szCs w:val="22"/>
        </w:rPr>
        <w:t xml:space="preserve"> </w:t>
      </w:r>
      <w:r w:rsidRPr="005D5C19">
        <w:rPr>
          <w:rFonts w:ascii="Arial" w:hAnsi="Arial" w:cs="Arial"/>
          <w:sz w:val="22"/>
          <w:szCs w:val="22"/>
        </w:rPr>
        <w:t>and $</w:t>
      </w:r>
      <w:r w:rsidR="00131C1F">
        <w:rPr>
          <w:rFonts w:ascii="Arial" w:hAnsi="Arial" w:cs="Arial"/>
          <w:sz w:val="22"/>
          <w:szCs w:val="22"/>
        </w:rPr>
        <w:t>46.4</w:t>
      </w:r>
      <w:r w:rsidRPr="005D5C19">
        <w:rPr>
          <w:rFonts w:ascii="Arial" w:hAnsi="Arial" w:cs="Arial"/>
          <w:sz w:val="22"/>
          <w:szCs w:val="22"/>
        </w:rPr>
        <w:t xml:space="preserve"> million in calendar year 2024</w:t>
      </w:r>
      <w:r w:rsidR="007521E5">
        <w:rPr>
          <w:rFonts w:ascii="Arial" w:hAnsi="Arial" w:cs="Arial"/>
          <w:sz w:val="22"/>
          <w:szCs w:val="22"/>
        </w:rPr>
        <w:t xml:space="preserve"> with 17 transactions</w:t>
      </w:r>
      <w:r w:rsidRPr="005D5C19">
        <w:rPr>
          <w:rFonts w:ascii="Arial" w:hAnsi="Arial" w:cs="Arial"/>
          <w:sz w:val="22"/>
          <w:szCs w:val="22"/>
        </w:rPr>
        <w:t>. Expenditures for these same years were approximately $346.4 million</w:t>
      </w:r>
      <w:r w:rsidR="009047AB">
        <w:rPr>
          <w:rFonts w:ascii="Arial" w:hAnsi="Arial" w:cs="Arial"/>
          <w:sz w:val="22"/>
          <w:szCs w:val="22"/>
        </w:rPr>
        <w:t xml:space="preserve"> with 13,</w:t>
      </w:r>
      <w:r w:rsidR="007521E5">
        <w:rPr>
          <w:rFonts w:ascii="Arial" w:hAnsi="Arial" w:cs="Arial"/>
          <w:sz w:val="22"/>
          <w:szCs w:val="22"/>
        </w:rPr>
        <w:t>536</w:t>
      </w:r>
      <w:r w:rsidR="009047AB">
        <w:rPr>
          <w:rFonts w:ascii="Arial" w:hAnsi="Arial" w:cs="Arial"/>
          <w:sz w:val="22"/>
          <w:szCs w:val="22"/>
        </w:rPr>
        <w:t xml:space="preserve"> </w:t>
      </w:r>
      <w:r w:rsidR="007521E5">
        <w:rPr>
          <w:rFonts w:ascii="Arial" w:hAnsi="Arial" w:cs="Arial"/>
          <w:sz w:val="22"/>
          <w:szCs w:val="22"/>
        </w:rPr>
        <w:t xml:space="preserve">transactions </w:t>
      </w:r>
      <w:r w:rsidRPr="005D5C19">
        <w:rPr>
          <w:rFonts w:ascii="Arial" w:hAnsi="Arial" w:cs="Arial"/>
          <w:sz w:val="22"/>
          <w:szCs w:val="22"/>
        </w:rPr>
        <w:t xml:space="preserve">in 2023 and $207.7 million </w:t>
      </w:r>
      <w:r w:rsidR="007521E5">
        <w:rPr>
          <w:rFonts w:ascii="Arial" w:hAnsi="Arial" w:cs="Arial"/>
          <w:sz w:val="22"/>
          <w:szCs w:val="22"/>
        </w:rPr>
        <w:t xml:space="preserve">with 8,408 transactions </w:t>
      </w:r>
      <w:r w:rsidRPr="005D5C19">
        <w:rPr>
          <w:rFonts w:ascii="Arial" w:hAnsi="Arial" w:cs="Arial"/>
          <w:sz w:val="22"/>
          <w:szCs w:val="22"/>
        </w:rPr>
        <w:t>in 2024.</w:t>
      </w:r>
      <w:r w:rsidR="007521E5">
        <w:rPr>
          <w:rFonts w:ascii="Arial" w:hAnsi="Arial" w:cs="Arial"/>
          <w:sz w:val="22"/>
          <w:szCs w:val="22"/>
        </w:rPr>
        <w:t xml:space="preserve">  </w:t>
      </w:r>
      <w:r w:rsidR="005822B5">
        <w:rPr>
          <w:rFonts w:ascii="Arial" w:hAnsi="Arial" w:cs="Arial"/>
          <w:sz w:val="22"/>
          <w:szCs w:val="22"/>
        </w:rPr>
        <w:t xml:space="preserve">There are </w:t>
      </w:r>
      <w:r w:rsidR="00BE0DFA">
        <w:rPr>
          <w:rFonts w:ascii="Arial" w:hAnsi="Arial" w:cs="Arial"/>
          <w:sz w:val="22"/>
          <w:szCs w:val="22"/>
        </w:rPr>
        <w:t>85</w:t>
      </w:r>
      <w:r w:rsidR="00ED3C24">
        <w:rPr>
          <w:rFonts w:ascii="Arial" w:hAnsi="Arial" w:cs="Arial"/>
          <w:sz w:val="22"/>
          <w:szCs w:val="22"/>
        </w:rPr>
        <w:t xml:space="preserve"> Trustee Implementation Group (TIG)</w:t>
      </w:r>
      <w:r w:rsidR="00BE0DFA">
        <w:rPr>
          <w:rFonts w:ascii="Arial" w:hAnsi="Arial" w:cs="Arial"/>
          <w:sz w:val="22"/>
          <w:szCs w:val="22"/>
        </w:rPr>
        <w:t xml:space="preserve"> </w:t>
      </w:r>
      <w:r w:rsidR="005822B5">
        <w:rPr>
          <w:rFonts w:ascii="Arial" w:hAnsi="Arial" w:cs="Arial"/>
          <w:sz w:val="22"/>
          <w:szCs w:val="22"/>
        </w:rPr>
        <w:t>projects</w:t>
      </w:r>
      <w:r w:rsidR="00ED3C24">
        <w:rPr>
          <w:rFonts w:ascii="Arial" w:hAnsi="Arial" w:cs="Arial"/>
          <w:sz w:val="22"/>
          <w:szCs w:val="22"/>
        </w:rPr>
        <w:t xml:space="preserve"> or </w:t>
      </w:r>
      <w:r w:rsidR="005822B5">
        <w:rPr>
          <w:rFonts w:ascii="Arial" w:hAnsi="Arial" w:cs="Arial"/>
          <w:sz w:val="22"/>
          <w:szCs w:val="22"/>
        </w:rPr>
        <w:t xml:space="preserve">programs </w:t>
      </w:r>
      <w:r w:rsidR="00ED3C24">
        <w:rPr>
          <w:rFonts w:ascii="Arial" w:hAnsi="Arial" w:cs="Arial"/>
          <w:sz w:val="22"/>
          <w:szCs w:val="22"/>
        </w:rPr>
        <w:t>in the Diver system</w:t>
      </w:r>
      <w:r w:rsidR="009E4B97">
        <w:rPr>
          <w:rFonts w:ascii="Arial" w:hAnsi="Arial" w:cs="Arial"/>
          <w:sz w:val="22"/>
          <w:szCs w:val="22"/>
        </w:rPr>
        <w:t xml:space="preserve"> that</w:t>
      </w:r>
      <w:r w:rsidR="005822B5">
        <w:rPr>
          <w:rFonts w:ascii="Arial" w:hAnsi="Arial" w:cs="Arial"/>
          <w:sz w:val="22"/>
          <w:szCs w:val="22"/>
        </w:rPr>
        <w:t xml:space="preserve"> </w:t>
      </w:r>
      <w:r w:rsidR="009E4B97">
        <w:rPr>
          <w:rFonts w:ascii="Arial" w:hAnsi="Arial" w:cs="Arial"/>
          <w:sz w:val="22"/>
          <w:szCs w:val="22"/>
        </w:rPr>
        <w:t xml:space="preserve">were active for </w:t>
      </w:r>
      <w:r w:rsidR="00ED3C24">
        <w:rPr>
          <w:rFonts w:ascii="Arial" w:hAnsi="Arial" w:cs="Arial"/>
          <w:sz w:val="22"/>
          <w:szCs w:val="22"/>
        </w:rPr>
        <w:t xml:space="preserve">CPRA </w:t>
      </w:r>
      <w:r w:rsidR="00BE0DFA">
        <w:rPr>
          <w:rFonts w:ascii="Arial" w:hAnsi="Arial" w:cs="Arial"/>
          <w:sz w:val="22"/>
          <w:szCs w:val="22"/>
        </w:rPr>
        <w:t xml:space="preserve">during </w:t>
      </w:r>
      <w:r w:rsidR="009E4B97">
        <w:rPr>
          <w:rFonts w:ascii="Arial" w:hAnsi="Arial" w:cs="Arial"/>
          <w:sz w:val="22"/>
          <w:szCs w:val="22"/>
        </w:rPr>
        <w:t>o</w:t>
      </w:r>
      <w:r w:rsidR="00BE0DFA">
        <w:rPr>
          <w:rFonts w:ascii="Arial" w:hAnsi="Arial" w:cs="Arial"/>
          <w:sz w:val="22"/>
          <w:szCs w:val="22"/>
        </w:rPr>
        <w:t>ne or more of the periods to be examined</w:t>
      </w:r>
      <w:r w:rsidR="00ED3C24">
        <w:rPr>
          <w:rFonts w:ascii="Arial" w:hAnsi="Arial" w:cs="Arial"/>
          <w:sz w:val="22"/>
          <w:szCs w:val="22"/>
        </w:rPr>
        <w:t xml:space="preserve">.  Ten closed in 2023, six closed in 2024 and </w:t>
      </w:r>
      <w:r w:rsidR="00BE0DFA">
        <w:rPr>
          <w:rFonts w:ascii="Arial" w:hAnsi="Arial" w:cs="Arial"/>
          <w:sz w:val="22"/>
          <w:szCs w:val="22"/>
        </w:rPr>
        <w:t>four</w:t>
      </w:r>
      <w:r w:rsidR="00ED3C24">
        <w:rPr>
          <w:rFonts w:ascii="Arial" w:hAnsi="Arial" w:cs="Arial"/>
          <w:sz w:val="22"/>
          <w:szCs w:val="22"/>
        </w:rPr>
        <w:t xml:space="preserve"> closed in 2025.</w:t>
      </w:r>
      <w:r w:rsidR="00D21B9E">
        <w:rPr>
          <w:rFonts w:ascii="Arial" w:hAnsi="Arial" w:cs="Arial"/>
          <w:sz w:val="22"/>
          <w:szCs w:val="22"/>
        </w:rPr>
        <w:t xml:space="preserve">  </w:t>
      </w:r>
    </w:p>
    <w:p w14:paraId="4E1F6824" w14:textId="77777777" w:rsidR="00EA6B41" w:rsidRDefault="00EA6B41" w:rsidP="00AF71CC">
      <w:pPr>
        <w:pStyle w:val="Bullet"/>
        <w:numPr>
          <w:ilvl w:val="0"/>
          <w:numId w:val="0"/>
        </w:numPr>
        <w:jc w:val="both"/>
        <w:rPr>
          <w:rFonts w:ascii="Arial" w:hAnsi="Arial" w:cs="Arial"/>
          <w:b/>
          <w:sz w:val="22"/>
          <w:szCs w:val="22"/>
        </w:rPr>
      </w:pPr>
    </w:p>
    <w:p w14:paraId="5AF97246" w14:textId="1E195D5D" w:rsidR="00AF71CC" w:rsidRPr="00AF71CC" w:rsidRDefault="0031253F" w:rsidP="00AF71CC">
      <w:pPr>
        <w:pStyle w:val="Bullet"/>
        <w:numPr>
          <w:ilvl w:val="0"/>
          <w:numId w:val="0"/>
        </w:numPr>
        <w:jc w:val="both"/>
        <w:rPr>
          <w:rFonts w:ascii="Arial" w:hAnsi="Arial" w:cs="Arial"/>
          <w:sz w:val="22"/>
          <w:szCs w:val="22"/>
        </w:rPr>
      </w:pPr>
      <w:r>
        <w:rPr>
          <w:rFonts w:ascii="Arial" w:hAnsi="Arial" w:cs="Arial"/>
          <w:b/>
          <w:sz w:val="22"/>
          <w:szCs w:val="22"/>
        </w:rPr>
        <w:t>IT</w:t>
      </w:r>
      <w:r w:rsidR="00304A32" w:rsidRPr="0031253F">
        <w:rPr>
          <w:rFonts w:ascii="Arial" w:hAnsi="Arial" w:cs="Arial"/>
          <w:b/>
          <w:sz w:val="22"/>
          <w:szCs w:val="22"/>
        </w:rPr>
        <w:t xml:space="preserve"> System</w:t>
      </w:r>
      <w:r>
        <w:rPr>
          <w:rFonts w:ascii="Arial" w:hAnsi="Arial" w:cs="Arial"/>
          <w:b/>
          <w:sz w:val="22"/>
          <w:szCs w:val="22"/>
        </w:rPr>
        <w:t>(s)</w:t>
      </w:r>
      <w:r w:rsidR="00304A32" w:rsidRPr="0031253F">
        <w:rPr>
          <w:rFonts w:ascii="Arial" w:hAnsi="Arial" w:cs="Arial"/>
          <w:b/>
          <w:sz w:val="22"/>
          <w:szCs w:val="22"/>
        </w:rPr>
        <w:t>:</w:t>
      </w:r>
      <w:r w:rsidR="00304A32" w:rsidRPr="0031253F">
        <w:rPr>
          <w:rFonts w:ascii="Arial" w:hAnsi="Arial" w:cs="Arial"/>
          <w:sz w:val="22"/>
          <w:szCs w:val="22"/>
        </w:rPr>
        <w:t xml:space="preserve">  </w:t>
      </w:r>
    </w:p>
    <w:p w14:paraId="72964CE7" w14:textId="75DA7750" w:rsidR="00AF71CC" w:rsidRDefault="00AF71CC" w:rsidP="00AF71CC">
      <w:pPr>
        <w:pStyle w:val="Bullet"/>
        <w:numPr>
          <w:ilvl w:val="0"/>
          <w:numId w:val="31"/>
        </w:numPr>
        <w:jc w:val="both"/>
        <w:rPr>
          <w:rFonts w:ascii="Arial" w:hAnsi="Arial" w:cs="Arial"/>
          <w:sz w:val="22"/>
          <w:szCs w:val="22"/>
        </w:rPr>
      </w:pPr>
      <w:r w:rsidRPr="00AF71CC">
        <w:rPr>
          <w:rFonts w:ascii="Arial" w:hAnsi="Arial" w:cs="Arial"/>
          <w:sz w:val="22"/>
          <w:szCs w:val="22"/>
        </w:rPr>
        <w:t xml:space="preserve">LaGov Enterprise Resource Planning is a fully integrated </w:t>
      </w:r>
      <w:r>
        <w:rPr>
          <w:rFonts w:ascii="Arial" w:hAnsi="Arial" w:cs="Arial"/>
          <w:sz w:val="22"/>
          <w:szCs w:val="22"/>
        </w:rPr>
        <w:t xml:space="preserve">SAP </w:t>
      </w:r>
      <w:r w:rsidRPr="00AF71CC">
        <w:rPr>
          <w:rFonts w:ascii="Arial" w:hAnsi="Arial" w:cs="Arial"/>
          <w:sz w:val="22"/>
          <w:szCs w:val="22"/>
        </w:rPr>
        <w:t>system that includes Financials, Logistics, Human Resources/Payroll and Business Intelligence.</w:t>
      </w:r>
      <w:r w:rsidR="00356374">
        <w:rPr>
          <w:rFonts w:ascii="Arial" w:hAnsi="Arial" w:cs="Arial"/>
          <w:sz w:val="22"/>
          <w:szCs w:val="22"/>
        </w:rPr>
        <w:t xml:space="preserve">  CPRA will provide all reports needed from LaGov.</w:t>
      </w:r>
    </w:p>
    <w:p w14:paraId="1D1D8414" w14:textId="0C5CF067" w:rsidR="00961B3F" w:rsidRPr="00356374" w:rsidRDefault="00961B3F" w:rsidP="00356374">
      <w:pPr>
        <w:pStyle w:val="Bullet"/>
        <w:numPr>
          <w:ilvl w:val="0"/>
          <w:numId w:val="31"/>
        </w:numPr>
        <w:jc w:val="both"/>
        <w:rPr>
          <w:rFonts w:ascii="Arial" w:hAnsi="Arial" w:cs="Arial"/>
          <w:sz w:val="22"/>
          <w:szCs w:val="22"/>
        </w:rPr>
      </w:pPr>
      <w:r w:rsidRPr="00961B3F">
        <w:rPr>
          <w:rFonts w:ascii="Arial" w:hAnsi="Arial" w:cs="Arial"/>
          <w:sz w:val="22"/>
          <w:szCs w:val="22"/>
        </w:rPr>
        <w:t>The Data Integration Visualization Exploration and Reporting (DIVER) system co</w:t>
      </w:r>
      <w:r w:rsidR="00356374">
        <w:rPr>
          <w:rFonts w:ascii="Arial" w:hAnsi="Arial" w:cs="Arial"/>
          <w:sz w:val="22"/>
          <w:szCs w:val="22"/>
        </w:rPr>
        <w:t xml:space="preserve">ntains </w:t>
      </w:r>
      <w:r w:rsidRPr="00961B3F">
        <w:rPr>
          <w:rFonts w:ascii="Arial" w:hAnsi="Arial" w:cs="Arial"/>
          <w:sz w:val="22"/>
          <w:szCs w:val="22"/>
        </w:rPr>
        <w:t>restoration implementation information</w:t>
      </w:r>
      <w:r w:rsidR="00356374">
        <w:rPr>
          <w:rFonts w:ascii="Arial" w:hAnsi="Arial" w:cs="Arial"/>
          <w:sz w:val="22"/>
          <w:szCs w:val="22"/>
        </w:rPr>
        <w:t xml:space="preserve"> including budget and expenditures for each restoration project.  </w:t>
      </w:r>
      <w:r w:rsidRPr="00961B3F">
        <w:rPr>
          <w:rFonts w:ascii="Arial" w:hAnsi="Arial" w:cs="Arial"/>
          <w:sz w:val="22"/>
          <w:szCs w:val="22"/>
        </w:rPr>
        <w:t>This system is housed, managed, and overseen</w:t>
      </w:r>
      <w:r>
        <w:rPr>
          <w:rFonts w:ascii="Arial" w:hAnsi="Arial" w:cs="Arial"/>
          <w:sz w:val="22"/>
          <w:szCs w:val="22"/>
        </w:rPr>
        <w:t xml:space="preserve"> </w:t>
      </w:r>
      <w:r w:rsidRPr="00961B3F">
        <w:rPr>
          <w:rFonts w:ascii="Arial" w:hAnsi="Arial" w:cs="Arial"/>
          <w:sz w:val="22"/>
          <w:szCs w:val="22"/>
        </w:rPr>
        <w:t>by NOAA on behalf of the Trustee Council</w:t>
      </w:r>
      <w:r>
        <w:rPr>
          <w:rFonts w:ascii="Arial" w:hAnsi="Arial" w:cs="Arial"/>
          <w:sz w:val="22"/>
          <w:szCs w:val="22"/>
        </w:rPr>
        <w:t xml:space="preserve"> and as designated by the Lead Administrative Trustee (LAT)</w:t>
      </w:r>
      <w:r w:rsidRPr="00961B3F">
        <w:rPr>
          <w:rFonts w:ascii="Arial" w:hAnsi="Arial" w:cs="Arial"/>
          <w:sz w:val="22"/>
          <w:szCs w:val="22"/>
        </w:rPr>
        <w:t>.</w:t>
      </w:r>
      <w:r>
        <w:rPr>
          <w:rFonts w:ascii="Arial" w:hAnsi="Arial" w:cs="Arial"/>
          <w:sz w:val="22"/>
          <w:szCs w:val="22"/>
        </w:rPr>
        <w:t xml:space="preserve">  </w:t>
      </w:r>
      <w:r w:rsidR="00356374">
        <w:rPr>
          <w:rFonts w:ascii="Arial" w:hAnsi="Arial" w:cs="Arial"/>
          <w:sz w:val="22"/>
          <w:szCs w:val="22"/>
        </w:rPr>
        <w:t xml:space="preserve"> </w:t>
      </w:r>
      <w:r w:rsidRPr="00961B3F">
        <w:rPr>
          <w:rFonts w:ascii="Arial" w:hAnsi="Arial" w:cs="Arial"/>
          <w:sz w:val="22"/>
          <w:szCs w:val="22"/>
        </w:rPr>
        <w:t>Data and information managed in the Restoration Portal are accessible to the public through the Trustee Council website.</w:t>
      </w:r>
      <w:r w:rsidR="00356374">
        <w:rPr>
          <w:rFonts w:ascii="Arial" w:hAnsi="Arial" w:cs="Arial"/>
          <w:sz w:val="22"/>
          <w:szCs w:val="22"/>
        </w:rPr>
        <w:t xml:space="preserve">  </w:t>
      </w:r>
      <w:r w:rsidRPr="00356374">
        <w:rPr>
          <w:rFonts w:ascii="Arial" w:hAnsi="Arial" w:cs="Arial"/>
          <w:sz w:val="22"/>
          <w:szCs w:val="22"/>
        </w:rPr>
        <w:t>The Restoration Portal provides data entry and reporting tools for the Trustee Council to manage, review, and publish restoration data and related information. The Restoration Portal collects project-level information and aggregates informat</w:t>
      </w:r>
      <w:r w:rsidR="00356374">
        <w:rPr>
          <w:rFonts w:ascii="Arial" w:hAnsi="Arial" w:cs="Arial"/>
          <w:sz w:val="22"/>
          <w:szCs w:val="22"/>
        </w:rPr>
        <w:t xml:space="preserve">ion at the individual Trustee, Trustee </w:t>
      </w:r>
      <w:r w:rsidRPr="00356374">
        <w:rPr>
          <w:rFonts w:ascii="Arial" w:hAnsi="Arial" w:cs="Arial"/>
          <w:sz w:val="22"/>
          <w:szCs w:val="22"/>
        </w:rPr>
        <w:t>I</w:t>
      </w:r>
      <w:r w:rsidR="00356374">
        <w:rPr>
          <w:rFonts w:ascii="Arial" w:hAnsi="Arial" w:cs="Arial"/>
          <w:sz w:val="22"/>
          <w:szCs w:val="22"/>
        </w:rPr>
        <w:t xml:space="preserve">mplementation </w:t>
      </w:r>
      <w:r w:rsidRPr="00356374">
        <w:rPr>
          <w:rFonts w:ascii="Arial" w:hAnsi="Arial" w:cs="Arial"/>
          <w:sz w:val="22"/>
          <w:szCs w:val="22"/>
        </w:rPr>
        <w:t>G</w:t>
      </w:r>
      <w:r w:rsidR="00356374">
        <w:rPr>
          <w:rFonts w:ascii="Arial" w:hAnsi="Arial" w:cs="Arial"/>
          <w:sz w:val="22"/>
          <w:szCs w:val="22"/>
        </w:rPr>
        <w:t>roup</w:t>
      </w:r>
      <w:r w:rsidRPr="00356374">
        <w:rPr>
          <w:rFonts w:ascii="Arial" w:hAnsi="Arial" w:cs="Arial"/>
          <w:sz w:val="22"/>
          <w:szCs w:val="22"/>
        </w:rPr>
        <w:t>, and Trustee Council levels.</w:t>
      </w:r>
      <w:r w:rsidR="00356374">
        <w:rPr>
          <w:rFonts w:ascii="Arial" w:hAnsi="Arial" w:cs="Arial"/>
          <w:sz w:val="22"/>
          <w:szCs w:val="22"/>
        </w:rPr>
        <w:t xml:space="preserve">  CPRA will provide all reports needed from the portal.  </w:t>
      </w:r>
    </w:p>
    <w:p w14:paraId="0E9F9C48" w14:textId="77777777" w:rsidR="00AF71CC" w:rsidRPr="00AF71CC" w:rsidRDefault="00AF71CC" w:rsidP="00AF71CC">
      <w:pPr>
        <w:pStyle w:val="Bullet"/>
        <w:numPr>
          <w:ilvl w:val="0"/>
          <w:numId w:val="0"/>
        </w:numPr>
        <w:ind w:left="720" w:hanging="720"/>
        <w:jc w:val="both"/>
        <w:rPr>
          <w:rFonts w:ascii="Arial" w:hAnsi="Arial" w:cs="Arial"/>
          <w:sz w:val="22"/>
          <w:szCs w:val="22"/>
        </w:rPr>
      </w:pPr>
    </w:p>
    <w:p w14:paraId="58BF7C46" w14:textId="77777777" w:rsidR="00AB37EC" w:rsidRDefault="00CD3341" w:rsidP="00AB37EC">
      <w:pPr>
        <w:spacing w:after="240"/>
        <w:rPr>
          <w:rFonts w:ascii="Arial" w:hAnsi="Arial" w:cs="Arial"/>
          <w:sz w:val="22"/>
          <w:szCs w:val="22"/>
        </w:rPr>
      </w:pPr>
      <w:r>
        <w:rPr>
          <w:rFonts w:ascii="Arial" w:hAnsi="Arial" w:cs="Arial"/>
          <w:b/>
          <w:sz w:val="22"/>
          <w:szCs w:val="22"/>
        </w:rPr>
        <w:lastRenderedPageBreak/>
        <w:t xml:space="preserve">State Agency Assistance / </w:t>
      </w:r>
      <w:r w:rsidR="0031253F" w:rsidRPr="00CD3341">
        <w:rPr>
          <w:rFonts w:ascii="Arial" w:hAnsi="Arial" w:cs="Arial"/>
          <w:b/>
          <w:sz w:val="22"/>
          <w:szCs w:val="22"/>
        </w:rPr>
        <w:t>Supporting Documentation</w:t>
      </w:r>
      <w:r w:rsidR="00304A32" w:rsidRPr="00CD3341">
        <w:rPr>
          <w:rFonts w:ascii="Arial" w:hAnsi="Arial" w:cs="Arial"/>
          <w:b/>
          <w:sz w:val="22"/>
          <w:szCs w:val="22"/>
        </w:rPr>
        <w:t>:</w:t>
      </w:r>
      <w:r w:rsidR="00304A32" w:rsidRPr="00CD3341">
        <w:rPr>
          <w:rFonts w:ascii="Arial" w:hAnsi="Arial" w:cs="Arial"/>
          <w:sz w:val="22"/>
          <w:szCs w:val="22"/>
        </w:rPr>
        <w:t xml:space="preserve"> </w:t>
      </w:r>
    </w:p>
    <w:p w14:paraId="64252E0C" w14:textId="77777777" w:rsidR="00AB37EC" w:rsidRDefault="00085992" w:rsidP="00AB37EC">
      <w:pPr>
        <w:spacing w:after="240"/>
        <w:rPr>
          <w:rFonts w:ascii="Arial" w:hAnsi="Arial" w:cs="Arial"/>
          <w:iCs/>
          <w:sz w:val="22"/>
          <w:szCs w:val="22"/>
        </w:rPr>
      </w:pPr>
      <w:r>
        <w:rPr>
          <w:rFonts w:ascii="Arial" w:hAnsi="Arial" w:cs="Arial"/>
          <w:sz w:val="22"/>
          <w:szCs w:val="22"/>
        </w:rPr>
        <w:t>CPRA will prov</w:t>
      </w:r>
      <w:r w:rsidR="00AB37EC">
        <w:rPr>
          <w:rFonts w:ascii="Arial" w:hAnsi="Arial" w:cs="Arial"/>
          <w:sz w:val="22"/>
          <w:szCs w:val="22"/>
        </w:rPr>
        <w:t xml:space="preserve">ide:  </w:t>
      </w:r>
    </w:p>
    <w:p w14:paraId="0F7ADE0F" w14:textId="091E5803" w:rsidR="00AB37EC" w:rsidRDefault="00AB37EC" w:rsidP="00AB37EC">
      <w:pPr>
        <w:pStyle w:val="ListParagraph"/>
        <w:numPr>
          <w:ilvl w:val="0"/>
          <w:numId w:val="32"/>
        </w:numPr>
        <w:spacing w:after="240"/>
        <w:rPr>
          <w:rFonts w:ascii="Arial" w:hAnsi="Arial" w:cs="Arial"/>
          <w:iCs/>
          <w:sz w:val="22"/>
          <w:szCs w:val="22"/>
        </w:rPr>
      </w:pPr>
      <w:r>
        <w:rPr>
          <w:rFonts w:ascii="Arial" w:hAnsi="Arial" w:cs="Arial"/>
          <w:iCs/>
          <w:sz w:val="22"/>
          <w:szCs w:val="22"/>
        </w:rPr>
        <w:t>A</w:t>
      </w:r>
      <w:r w:rsidRPr="00AB37EC">
        <w:rPr>
          <w:rFonts w:ascii="Arial" w:hAnsi="Arial" w:cs="Arial"/>
          <w:iCs/>
          <w:sz w:val="22"/>
          <w:szCs w:val="22"/>
        </w:rPr>
        <w:t>ccess to all information that is relevant to the performance of the agreed-upon procedures including</w:t>
      </w:r>
      <w:r w:rsidR="00EA6B41">
        <w:rPr>
          <w:rFonts w:ascii="Arial" w:hAnsi="Arial" w:cs="Arial"/>
          <w:iCs/>
          <w:sz w:val="22"/>
          <w:szCs w:val="22"/>
        </w:rPr>
        <w:t>:</w:t>
      </w:r>
    </w:p>
    <w:p w14:paraId="04D71D91" w14:textId="65DA7AE4" w:rsidR="00AB37EC" w:rsidRDefault="00AB37EC" w:rsidP="00AB37EC">
      <w:pPr>
        <w:pStyle w:val="ListParagraph"/>
        <w:numPr>
          <w:ilvl w:val="1"/>
          <w:numId w:val="32"/>
        </w:numPr>
        <w:spacing w:after="240"/>
        <w:rPr>
          <w:rFonts w:ascii="Arial" w:hAnsi="Arial" w:cs="Arial"/>
          <w:iCs/>
          <w:sz w:val="22"/>
          <w:szCs w:val="22"/>
        </w:rPr>
      </w:pPr>
      <w:r>
        <w:rPr>
          <w:rFonts w:ascii="Arial" w:hAnsi="Arial" w:cs="Arial"/>
          <w:iCs/>
          <w:sz w:val="22"/>
          <w:szCs w:val="22"/>
        </w:rPr>
        <w:t xml:space="preserve">The </w:t>
      </w:r>
      <w:r w:rsidR="005822B5">
        <w:rPr>
          <w:rFonts w:ascii="Arial" w:hAnsi="Arial" w:cs="Arial"/>
          <w:iCs/>
          <w:sz w:val="22"/>
          <w:szCs w:val="22"/>
        </w:rPr>
        <w:t xml:space="preserve">DWH Restoration Funds, </w:t>
      </w:r>
      <w:r>
        <w:rPr>
          <w:rFonts w:ascii="Arial" w:hAnsi="Arial" w:cs="Arial"/>
          <w:iCs/>
          <w:sz w:val="22"/>
          <w:szCs w:val="22"/>
        </w:rPr>
        <w:t>Statement of Fund Receipts and Expenditures</w:t>
      </w:r>
      <w:r w:rsidR="00EA6B41">
        <w:rPr>
          <w:rFonts w:ascii="Arial" w:hAnsi="Arial" w:cs="Arial"/>
          <w:iCs/>
          <w:sz w:val="22"/>
          <w:szCs w:val="22"/>
        </w:rPr>
        <w:t>;</w:t>
      </w:r>
    </w:p>
    <w:p w14:paraId="18602CB1" w14:textId="0663EF49" w:rsidR="00AB37EC" w:rsidRDefault="00EA6B41" w:rsidP="00AB37EC">
      <w:pPr>
        <w:pStyle w:val="ListParagraph"/>
        <w:numPr>
          <w:ilvl w:val="1"/>
          <w:numId w:val="32"/>
        </w:numPr>
        <w:spacing w:after="240"/>
        <w:rPr>
          <w:rFonts w:ascii="Arial" w:hAnsi="Arial" w:cs="Arial"/>
          <w:iCs/>
          <w:sz w:val="22"/>
          <w:szCs w:val="22"/>
        </w:rPr>
      </w:pPr>
      <w:r>
        <w:rPr>
          <w:rFonts w:ascii="Arial" w:hAnsi="Arial" w:cs="Arial"/>
          <w:iCs/>
          <w:sz w:val="22"/>
          <w:szCs w:val="22"/>
        </w:rPr>
        <w:t>The Annual Diver Reports for each project;</w:t>
      </w:r>
    </w:p>
    <w:p w14:paraId="42DF66D0" w14:textId="3DB53FCF" w:rsidR="00EA6B41" w:rsidRDefault="00EA6B41" w:rsidP="00AB37EC">
      <w:pPr>
        <w:pStyle w:val="ListParagraph"/>
        <w:numPr>
          <w:ilvl w:val="1"/>
          <w:numId w:val="32"/>
        </w:numPr>
        <w:spacing w:after="240"/>
        <w:rPr>
          <w:rFonts w:ascii="Arial" w:hAnsi="Arial" w:cs="Arial"/>
          <w:iCs/>
          <w:sz w:val="22"/>
          <w:szCs w:val="22"/>
        </w:rPr>
      </w:pPr>
      <w:r>
        <w:rPr>
          <w:rFonts w:ascii="Arial" w:hAnsi="Arial" w:cs="Arial"/>
          <w:iCs/>
          <w:sz w:val="22"/>
          <w:szCs w:val="22"/>
        </w:rPr>
        <w:t>General Ledger transaction listings from LaGov</w:t>
      </w:r>
      <w:r w:rsidR="00114AF9">
        <w:rPr>
          <w:rFonts w:ascii="Arial" w:hAnsi="Arial" w:cs="Arial"/>
          <w:iCs/>
          <w:sz w:val="22"/>
          <w:szCs w:val="22"/>
        </w:rPr>
        <w:t>;</w:t>
      </w:r>
    </w:p>
    <w:p w14:paraId="061F51A5" w14:textId="71D184A1" w:rsidR="00EA6B41" w:rsidRDefault="00EA6B41" w:rsidP="00AB37EC">
      <w:pPr>
        <w:pStyle w:val="ListParagraph"/>
        <w:numPr>
          <w:ilvl w:val="1"/>
          <w:numId w:val="32"/>
        </w:numPr>
        <w:spacing w:after="240"/>
        <w:rPr>
          <w:rFonts w:ascii="Arial" w:hAnsi="Arial" w:cs="Arial"/>
          <w:iCs/>
          <w:sz w:val="22"/>
          <w:szCs w:val="22"/>
        </w:rPr>
      </w:pPr>
      <w:r>
        <w:rPr>
          <w:rFonts w:ascii="Arial" w:hAnsi="Arial" w:cs="Arial"/>
          <w:iCs/>
          <w:sz w:val="22"/>
          <w:szCs w:val="22"/>
        </w:rPr>
        <w:t>Financial Transactions Reports</w:t>
      </w:r>
      <w:r w:rsidR="005822B5">
        <w:rPr>
          <w:rFonts w:ascii="Arial" w:hAnsi="Arial" w:cs="Arial"/>
          <w:iCs/>
          <w:sz w:val="22"/>
          <w:szCs w:val="22"/>
        </w:rPr>
        <w:t xml:space="preserve"> by project</w:t>
      </w:r>
      <w:r>
        <w:rPr>
          <w:rFonts w:ascii="Arial" w:hAnsi="Arial" w:cs="Arial"/>
          <w:iCs/>
          <w:sz w:val="22"/>
          <w:szCs w:val="22"/>
        </w:rPr>
        <w:t xml:space="preserve"> from Diver</w:t>
      </w:r>
      <w:r w:rsidR="00114AF9">
        <w:rPr>
          <w:rFonts w:ascii="Arial" w:hAnsi="Arial" w:cs="Arial"/>
          <w:iCs/>
          <w:sz w:val="22"/>
          <w:szCs w:val="22"/>
        </w:rPr>
        <w:t>;</w:t>
      </w:r>
    </w:p>
    <w:p w14:paraId="18F6A4B1" w14:textId="29FBC417" w:rsidR="00EA6B41" w:rsidRDefault="00114AF9" w:rsidP="00AB37EC">
      <w:pPr>
        <w:pStyle w:val="ListParagraph"/>
        <w:numPr>
          <w:ilvl w:val="1"/>
          <w:numId w:val="32"/>
        </w:numPr>
        <w:spacing w:after="240"/>
        <w:rPr>
          <w:rFonts w:ascii="Arial" w:hAnsi="Arial" w:cs="Arial"/>
          <w:iCs/>
          <w:sz w:val="22"/>
          <w:szCs w:val="22"/>
        </w:rPr>
      </w:pPr>
      <w:r>
        <w:rPr>
          <w:rFonts w:ascii="Arial" w:hAnsi="Arial" w:cs="Arial"/>
          <w:iCs/>
          <w:sz w:val="22"/>
          <w:szCs w:val="22"/>
        </w:rPr>
        <w:t>Supporting documentation for transactions sampled;</w:t>
      </w:r>
    </w:p>
    <w:p w14:paraId="7A447F8E" w14:textId="77777777" w:rsidR="00114AF9" w:rsidRDefault="00114AF9" w:rsidP="00AB37EC">
      <w:pPr>
        <w:pStyle w:val="ListParagraph"/>
        <w:numPr>
          <w:ilvl w:val="1"/>
          <w:numId w:val="32"/>
        </w:numPr>
        <w:spacing w:after="240"/>
        <w:rPr>
          <w:rFonts w:ascii="Arial" w:hAnsi="Arial" w:cs="Arial"/>
          <w:iCs/>
          <w:sz w:val="22"/>
          <w:szCs w:val="22"/>
        </w:rPr>
      </w:pPr>
      <w:r>
        <w:rPr>
          <w:rFonts w:ascii="Arial" w:hAnsi="Arial" w:cs="Arial"/>
          <w:iCs/>
          <w:sz w:val="22"/>
          <w:szCs w:val="22"/>
        </w:rPr>
        <w:t>Master Data reports from LaGov to describe funds, grants, projects and any other data element needed;</w:t>
      </w:r>
    </w:p>
    <w:p w14:paraId="06FD580E" w14:textId="1ED6C33C" w:rsidR="00114AF9" w:rsidRDefault="00114AF9" w:rsidP="00114AF9">
      <w:pPr>
        <w:pStyle w:val="ListParagraph"/>
        <w:numPr>
          <w:ilvl w:val="0"/>
          <w:numId w:val="32"/>
        </w:numPr>
        <w:spacing w:after="240"/>
        <w:rPr>
          <w:rFonts w:ascii="Arial" w:hAnsi="Arial" w:cs="Arial"/>
          <w:iCs/>
          <w:sz w:val="22"/>
          <w:szCs w:val="22"/>
        </w:rPr>
      </w:pPr>
      <w:r>
        <w:rPr>
          <w:rFonts w:ascii="Arial" w:hAnsi="Arial" w:cs="Arial"/>
          <w:iCs/>
          <w:sz w:val="22"/>
          <w:szCs w:val="22"/>
        </w:rPr>
        <w:t>A</w:t>
      </w:r>
      <w:r w:rsidR="00AB37EC" w:rsidRPr="00114AF9">
        <w:rPr>
          <w:rFonts w:ascii="Arial" w:hAnsi="Arial" w:cs="Arial"/>
          <w:iCs/>
          <w:sz w:val="22"/>
          <w:szCs w:val="22"/>
        </w:rPr>
        <w:t xml:space="preserve">dditional information that may be requested for the purpose of performing the </w:t>
      </w:r>
      <w:r>
        <w:rPr>
          <w:rFonts w:ascii="Arial" w:hAnsi="Arial" w:cs="Arial"/>
          <w:iCs/>
          <w:sz w:val="22"/>
          <w:szCs w:val="22"/>
        </w:rPr>
        <w:t>agreed-upon procedures.</w:t>
      </w:r>
    </w:p>
    <w:p w14:paraId="75DA02B6" w14:textId="10EBFB87" w:rsidR="00AB37EC" w:rsidRDefault="00114AF9" w:rsidP="00114AF9">
      <w:pPr>
        <w:pStyle w:val="ListParagraph"/>
        <w:numPr>
          <w:ilvl w:val="0"/>
          <w:numId w:val="32"/>
        </w:numPr>
        <w:spacing w:after="240"/>
        <w:rPr>
          <w:rFonts w:ascii="Arial" w:hAnsi="Arial" w:cs="Arial"/>
          <w:iCs/>
          <w:sz w:val="22"/>
          <w:szCs w:val="22"/>
        </w:rPr>
      </w:pPr>
      <w:r>
        <w:rPr>
          <w:rFonts w:ascii="Arial" w:hAnsi="Arial" w:cs="Arial"/>
          <w:iCs/>
          <w:sz w:val="22"/>
          <w:szCs w:val="22"/>
        </w:rPr>
        <w:t>A</w:t>
      </w:r>
      <w:r w:rsidR="00AB37EC" w:rsidRPr="00114AF9">
        <w:rPr>
          <w:rFonts w:ascii="Arial" w:hAnsi="Arial" w:cs="Arial"/>
          <w:iCs/>
          <w:sz w:val="22"/>
          <w:szCs w:val="22"/>
        </w:rPr>
        <w:t>ccess to persons within CPRA that are necessary for obtaining evidence relating to performing these procedures.</w:t>
      </w:r>
    </w:p>
    <w:p w14:paraId="481D16A0" w14:textId="77777777" w:rsidR="00114AF9" w:rsidRPr="00114AF9" w:rsidRDefault="00114AF9" w:rsidP="00114AF9">
      <w:pPr>
        <w:pStyle w:val="ListParagraph"/>
        <w:spacing w:after="240"/>
        <w:rPr>
          <w:rFonts w:ascii="Arial" w:hAnsi="Arial" w:cs="Arial"/>
          <w:iCs/>
          <w:sz w:val="22"/>
          <w:szCs w:val="22"/>
        </w:rPr>
      </w:pPr>
    </w:p>
    <w:p w14:paraId="340DA015" w14:textId="20AECBA4" w:rsidR="00304A32" w:rsidRPr="00CD3341" w:rsidRDefault="00304A32" w:rsidP="00304A32">
      <w:pPr>
        <w:spacing w:after="240"/>
        <w:rPr>
          <w:rFonts w:ascii="Arial" w:hAnsi="Arial" w:cs="Arial"/>
          <w:b/>
          <w:sz w:val="22"/>
          <w:szCs w:val="22"/>
        </w:rPr>
      </w:pPr>
      <w:r w:rsidRPr="00CD3341">
        <w:rPr>
          <w:rFonts w:ascii="Arial" w:hAnsi="Arial" w:cs="Arial"/>
          <w:b/>
          <w:sz w:val="22"/>
          <w:szCs w:val="22"/>
        </w:rPr>
        <w:t>Estimated Start of Fieldwork:</w:t>
      </w:r>
      <w:r w:rsidRPr="00CD3341">
        <w:rPr>
          <w:rFonts w:ascii="Arial" w:hAnsi="Arial" w:cs="Arial"/>
          <w:sz w:val="22"/>
          <w:szCs w:val="22"/>
        </w:rPr>
        <w:t xml:space="preserve">  </w:t>
      </w:r>
      <w:r w:rsidR="00085992">
        <w:rPr>
          <w:rFonts w:ascii="Arial" w:hAnsi="Arial" w:cs="Arial"/>
          <w:sz w:val="22"/>
          <w:szCs w:val="22"/>
        </w:rPr>
        <w:t>July 1, 2026</w:t>
      </w:r>
      <w:r w:rsidRPr="00CD3341">
        <w:rPr>
          <w:rFonts w:ascii="Arial" w:hAnsi="Arial" w:cs="Arial"/>
          <w:b/>
          <w:sz w:val="22"/>
          <w:szCs w:val="22"/>
        </w:rPr>
        <w:t xml:space="preserve"> </w:t>
      </w:r>
    </w:p>
    <w:p w14:paraId="0AF5DF08" w14:textId="77777777" w:rsidR="00F3109F" w:rsidRDefault="00304A32" w:rsidP="00304A32">
      <w:pPr>
        <w:spacing w:after="240"/>
        <w:rPr>
          <w:rFonts w:ascii="Arial" w:hAnsi="Arial" w:cs="Arial"/>
          <w:sz w:val="22"/>
          <w:szCs w:val="22"/>
        </w:rPr>
      </w:pPr>
      <w:r w:rsidRPr="00CD3341">
        <w:rPr>
          <w:rFonts w:ascii="Arial" w:hAnsi="Arial" w:cs="Arial"/>
          <w:b/>
          <w:sz w:val="22"/>
          <w:szCs w:val="22"/>
        </w:rPr>
        <w:t>Engagement Completion Date</w:t>
      </w:r>
      <w:r w:rsidR="00F3109F">
        <w:rPr>
          <w:rFonts w:ascii="Arial" w:hAnsi="Arial" w:cs="Arial"/>
          <w:b/>
          <w:sz w:val="22"/>
          <w:szCs w:val="22"/>
        </w:rPr>
        <w:t>s</w:t>
      </w:r>
      <w:r w:rsidRPr="00CD3341">
        <w:rPr>
          <w:rFonts w:ascii="Arial" w:hAnsi="Arial" w:cs="Arial"/>
          <w:b/>
          <w:sz w:val="22"/>
          <w:szCs w:val="22"/>
        </w:rPr>
        <w:t>:</w:t>
      </w:r>
      <w:r w:rsidRPr="00CD3341">
        <w:rPr>
          <w:rFonts w:ascii="Arial" w:hAnsi="Arial" w:cs="Arial"/>
          <w:sz w:val="22"/>
          <w:szCs w:val="22"/>
        </w:rPr>
        <w:t xml:space="preserve">  </w:t>
      </w:r>
    </w:p>
    <w:p w14:paraId="2FBABC3A" w14:textId="62B6A6AA" w:rsidR="00A85145" w:rsidRDefault="00A85145" w:rsidP="00304A32">
      <w:pPr>
        <w:spacing w:after="240"/>
        <w:rPr>
          <w:rFonts w:ascii="Arial" w:hAnsi="Arial" w:cs="Arial"/>
          <w:sz w:val="22"/>
          <w:szCs w:val="22"/>
        </w:rPr>
      </w:pPr>
      <w:r>
        <w:rPr>
          <w:rFonts w:ascii="Arial" w:hAnsi="Arial" w:cs="Arial"/>
          <w:sz w:val="22"/>
          <w:szCs w:val="22"/>
        </w:rPr>
        <w:t xml:space="preserve">   FYE December 31, 2023</w:t>
      </w:r>
      <w:r w:rsidR="000A21E7">
        <w:rPr>
          <w:rFonts w:ascii="Arial" w:hAnsi="Arial" w:cs="Arial"/>
          <w:sz w:val="22"/>
          <w:szCs w:val="22"/>
        </w:rPr>
        <w:t>,</w:t>
      </w:r>
      <w:r>
        <w:rPr>
          <w:rFonts w:ascii="Arial" w:hAnsi="Arial" w:cs="Arial"/>
          <w:sz w:val="22"/>
          <w:szCs w:val="22"/>
        </w:rPr>
        <w:t xml:space="preserve"> report due by </w:t>
      </w:r>
      <w:r w:rsidR="00494467">
        <w:rPr>
          <w:rFonts w:ascii="Arial" w:hAnsi="Arial" w:cs="Arial"/>
          <w:sz w:val="22"/>
          <w:szCs w:val="22"/>
        </w:rPr>
        <w:t>December 31, 202</w:t>
      </w:r>
      <w:r>
        <w:rPr>
          <w:rFonts w:ascii="Arial" w:hAnsi="Arial" w:cs="Arial"/>
          <w:sz w:val="22"/>
          <w:szCs w:val="22"/>
        </w:rPr>
        <w:t>6</w:t>
      </w:r>
    </w:p>
    <w:p w14:paraId="714AC0AF" w14:textId="1424B05C" w:rsidR="00A85145" w:rsidRDefault="00A85145" w:rsidP="00304A32">
      <w:pPr>
        <w:spacing w:after="240"/>
        <w:rPr>
          <w:rFonts w:ascii="Arial" w:hAnsi="Arial" w:cs="Arial"/>
          <w:sz w:val="22"/>
          <w:szCs w:val="22"/>
        </w:rPr>
      </w:pPr>
      <w:r>
        <w:rPr>
          <w:rFonts w:ascii="Arial" w:hAnsi="Arial" w:cs="Arial"/>
          <w:sz w:val="22"/>
          <w:szCs w:val="22"/>
        </w:rPr>
        <w:t xml:space="preserve">   FYE December 31, 2024</w:t>
      </w:r>
      <w:r w:rsidR="000A21E7">
        <w:rPr>
          <w:rFonts w:ascii="Arial" w:hAnsi="Arial" w:cs="Arial"/>
          <w:sz w:val="22"/>
          <w:szCs w:val="22"/>
        </w:rPr>
        <w:t>,</w:t>
      </w:r>
      <w:r>
        <w:rPr>
          <w:rFonts w:ascii="Arial" w:hAnsi="Arial" w:cs="Arial"/>
          <w:sz w:val="22"/>
          <w:szCs w:val="22"/>
        </w:rPr>
        <w:t xml:space="preserve"> report due by July 1, 2027</w:t>
      </w:r>
    </w:p>
    <w:p w14:paraId="6B8B531F" w14:textId="5E8E82C6" w:rsidR="00A85145" w:rsidRDefault="00A85145" w:rsidP="00304A32">
      <w:pPr>
        <w:spacing w:after="240"/>
        <w:rPr>
          <w:rFonts w:ascii="Arial" w:hAnsi="Arial" w:cs="Arial"/>
          <w:sz w:val="22"/>
          <w:szCs w:val="22"/>
        </w:rPr>
      </w:pPr>
      <w:r>
        <w:rPr>
          <w:rFonts w:ascii="Arial" w:hAnsi="Arial" w:cs="Arial"/>
          <w:sz w:val="22"/>
          <w:szCs w:val="22"/>
        </w:rPr>
        <w:t xml:space="preserve">   FYE December 31, 2025</w:t>
      </w:r>
      <w:r w:rsidR="000A21E7">
        <w:rPr>
          <w:rFonts w:ascii="Arial" w:hAnsi="Arial" w:cs="Arial"/>
          <w:sz w:val="22"/>
          <w:szCs w:val="22"/>
        </w:rPr>
        <w:t>,</w:t>
      </w:r>
      <w:r>
        <w:rPr>
          <w:rFonts w:ascii="Arial" w:hAnsi="Arial" w:cs="Arial"/>
          <w:sz w:val="22"/>
          <w:szCs w:val="22"/>
        </w:rPr>
        <w:t xml:space="preserve"> report due by December 31, 2027</w:t>
      </w:r>
    </w:p>
    <w:p w14:paraId="57048276" w14:textId="1C3BDF77" w:rsidR="00A85145" w:rsidRDefault="00A85145" w:rsidP="00304A32">
      <w:pPr>
        <w:spacing w:after="240"/>
        <w:rPr>
          <w:rFonts w:ascii="Arial" w:hAnsi="Arial" w:cs="Arial"/>
          <w:sz w:val="22"/>
          <w:szCs w:val="22"/>
        </w:rPr>
      </w:pPr>
      <w:r>
        <w:rPr>
          <w:rFonts w:ascii="Arial" w:hAnsi="Arial" w:cs="Arial"/>
          <w:sz w:val="22"/>
          <w:szCs w:val="22"/>
        </w:rPr>
        <w:t xml:space="preserve">   FYE December 31, 2026</w:t>
      </w:r>
      <w:r w:rsidR="000A21E7">
        <w:rPr>
          <w:rFonts w:ascii="Arial" w:hAnsi="Arial" w:cs="Arial"/>
          <w:sz w:val="22"/>
          <w:szCs w:val="22"/>
        </w:rPr>
        <w:t>,</w:t>
      </w:r>
      <w:r>
        <w:rPr>
          <w:rFonts w:ascii="Arial" w:hAnsi="Arial" w:cs="Arial"/>
          <w:sz w:val="22"/>
          <w:szCs w:val="22"/>
        </w:rPr>
        <w:t xml:space="preserve"> report due by July 1, 2028</w:t>
      </w:r>
    </w:p>
    <w:p w14:paraId="09C317AE" w14:textId="3ABA47A8" w:rsidR="00730EAF" w:rsidRPr="00CD3341" w:rsidRDefault="00A85145" w:rsidP="00304A32">
      <w:pPr>
        <w:spacing w:after="240"/>
        <w:rPr>
          <w:rFonts w:ascii="Arial" w:hAnsi="Arial" w:cs="Arial"/>
          <w:sz w:val="22"/>
          <w:szCs w:val="22"/>
        </w:rPr>
      </w:pPr>
      <w:r>
        <w:rPr>
          <w:rFonts w:ascii="Arial" w:hAnsi="Arial" w:cs="Arial"/>
          <w:sz w:val="22"/>
          <w:szCs w:val="22"/>
        </w:rPr>
        <w:t xml:space="preserve">   FYE December 31, 2027</w:t>
      </w:r>
      <w:r w:rsidR="000A21E7">
        <w:rPr>
          <w:rFonts w:ascii="Arial" w:hAnsi="Arial" w:cs="Arial"/>
          <w:sz w:val="22"/>
          <w:szCs w:val="22"/>
        </w:rPr>
        <w:t>,</w:t>
      </w:r>
      <w:r>
        <w:rPr>
          <w:rFonts w:ascii="Arial" w:hAnsi="Arial" w:cs="Arial"/>
          <w:sz w:val="22"/>
          <w:szCs w:val="22"/>
        </w:rPr>
        <w:t xml:space="preserve"> report due by December 31, 2028</w:t>
      </w:r>
    </w:p>
    <w:p w14:paraId="1C701DB8" w14:textId="77777777" w:rsidR="00304A32" w:rsidRPr="00CD3341" w:rsidRDefault="00304A32" w:rsidP="00551913">
      <w:pPr>
        <w:spacing w:after="120"/>
        <w:rPr>
          <w:rFonts w:ascii="Arial" w:hAnsi="Arial" w:cs="Arial"/>
          <w:b/>
          <w:sz w:val="22"/>
          <w:szCs w:val="22"/>
        </w:rPr>
      </w:pPr>
      <w:r w:rsidRPr="00CD3341">
        <w:rPr>
          <w:rFonts w:ascii="Arial" w:hAnsi="Arial" w:cs="Arial"/>
          <w:b/>
          <w:sz w:val="22"/>
          <w:szCs w:val="22"/>
        </w:rPr>
        <w:t>Special Requirements:</w:t>
      </w:r>
    </w:p>
    <w:p w14:paraId="1430D577" w14:textId="658DAFC8" w:rsidR="000E6F7B" w:rsidRPr="00CD3341" w:rsidRDefault="000E6F7B" w:rsidP="000E6F7B">
      <w:pPr>
        <w:numPr>
          <w:ilvl w:val="0"/>
          <w:numId w:val="26"/>
        </w:numPr>
        <w:spacing w:after="240"/>
        <w:ind w:left="360"/>
        <w:jc w:val="both"/>
        <w:rPr>
          <w:rFonts w:ascii="Arial" w:hAnsi="Arial" w:cs="Arial"/>
          <w:sz w:val="22"/>
          <w:szCs w:val="22"/>
        </w:rPr>
      </w:pPr>
      <w:r w:rsidRPr="00CD3341">
        <w:rPr>
          <w:rFonts w:ascii="Arial" w:hAnsi="Arial" w:cs="Arial"/>
          <w:sz w:val="22"/>
          <w:szCs w:val="22"/>
        </w:rPr>
        <w:t xml:space="preserve">The successful ICPA will prepare </w:t>
      </w:r>
      <w:r w:rsidR="00CD3341" w:rsidRPr="00CD3341">
        <w:rPr>
          <w:rFonts w:ascii="Arial" w:hAnsi="Arial" w:cs="Arial"/>
          <w:sz w:val="22"/>
          <w:szCs w:val="22"/>
        </w:rPr>
        <w:t>an</w:t>
      </w:r>
      <w:r w:rsidRPr="00CD3341">
        <w:rPr>
          <w:rFonts w:ascii="Arial" w:hAnsi="Arial" w:cs="Arial"/>
          <w:sz w:val="22"/>
          <w:szCs w:val="22"/>
        </w:rPr>
        <w:t xml:space="preserve"> Agreed-Upon Procedures Report </w:t>
      </w:r>
      <w:r w:rsidR="00CD3341" w:rsidRPr="00CD3341">
        <w:rPr>
          <w:rFonts w:ascii="Arial" w:hAnsi="Arial" w:cs="Arial"/>
          <w:sz w:val="22"/>
          <w:szCs w:val="22"/>
        </w:rPr>
        <w:t xml:space="preserve">in accordance with relevant </w:t>
      </w:r>
      <w:r w:rsidR="001B662F">
        <w:rPr>
          <w:rFonts w:ascii="Arial" w:hAnsi="Arial" w:cs="Arial"/>
          <w:sz w:val="22"/>
          <w:szCs w:val="22"/>
        </w:rPr>
        <w:t>standards</w:t>
      </w:r>
      <w:r w:rsidRPr="00CD3341">
        <w:rPr>
          <w:rFonts w:ascii="Arial" w:hAnsi="Arial" w:cs="Arial"/>
          <w:sz w:val="22"/>
          <w:szCs w:val="22"/>
        </w:rPr>
        <w:t>.</w:t>
      </w:r>
    </w:p>
    <w:p w14:paraId="4CB3B909" w14:textId="77777777" w:rsidR="002C3735" w:rsidRDefault="00304A32" w:rsidP="004700B2">
      <w:pPr>
        <w:spacing w:after="240"/>
        <w:jc w:val="both"/>
        <w:rPr>
          <w:rFonts w:ascii="Arial" w:hAnsi="Arial" w:cs="Arial"/>
          <w:sz w:val="22"/>
          <w:szCs w:val="22"/>
        </w:rPr>
      </w:pPr>
      <w:r w:rsidRPr="00C62ECC">
        <w:rPr>
          <w:rFonts w:ascii="Arial" w:hAnsi="Arial" w:cs="Arial"/>
          <w:b/>
          <w:sz w:val="22"/>
          <w:szCs w:val="22"/>
        </w:rPr>
        <w:t>Last Engagement:</w:t>
      </w:r>
      <w:r w:rsidRPr="00C62ECC">
        <w:rPr>
          <w:rFonts w:ascii="Arial" w:hAnsi="Arial" w:cs="Arial"/>
          <w:sz w:val="22"/>
          <w:szCs w:val="22"/>
        </w:rPr>
        <w:t xml:space="preserve">  </w:t>
      </w:r>
      <w:r w:rsidR="00995C74" w:rsidRPr="00C62ECC">
        <w:rPr>
          <w:rFonts w:ascii="Arial" w:hAnsi="Arial" w:cs="Arial"/>
          <w:sz w:val="22"/>
          <w:szCs w:val="22"/>
        </w:rPr>
        <w:t>Agre</w:t>
      </w:r>
      <w:r w:rsidR="001C0178" w:rsidRPr="00C62ECC">
        <w:rPr>
          <w:rFonts w:ascii="Arial" w:hAnsi="Arial" w:cs="Arial"/>
          <w:sz w:val="22"/>
          <w:szCs w:val="22"/>
        </w:rPr>
        <w:t>e</w:t>
      </w:r>
      <w:r w:rsidR="00995C74" w:rsidRPr="00C62ECC">
        <w:rPr>
          <w:rFonts w:ascii="Arial" w:hAnsi="Arial" w:cs="Arial"/>
          <w:sz w:val="22"/>
          <w:szCs w:val="22"/>
        </w:rPr>
        <w:t>d-Upon</w:t>
      </w:r>
      <w:r w:rsidR="000E6F7B" w:rsidRPr="00C62ECC">
        <w:rPr>
          <w:rFonts w:ascii="Arial" w:hAnsi="Arial" w:cs="Arial"/>
          <w:sz w:val="22"/>
          <w:szCs w:val="22"/>
        </w:rPr>
        <w:t xml:space="preserve"> </w:t>
      </w:r>
      <w:r w:rsidR="00995C74" w:rsidRPr="00C62ECC">
        <w:rPr>
          <w:rFonts w:ascii="Arial" w:hAnsi="Arial" w:cs="Arial"/>
          <w:sz w:val="22"/>
          <w:szCs w:val="22"/>
        </w:rPr>
        <w:t>P</w:t>
      </w:r>
      <w:r w:rsidR="000E6F7B" w:rsidRPr="00C62ECC">
        <w:rPr>
          <w:rFonts w:ascii="Arial" w:hAnsi="Arial" w:cs="Arial"/>
          <w:sz w:val="22"/>
          <w:szCs w:val="22"/>
        </w:rPr>
        <w:t>rocedures</w:t>
      </w:r>
      <w:r w:rsidR="008711B2" w:rsidRPr="00C62ECC">
        <w:rPr>
          <w:rFonts w:ascii="Arial" w:hAnsi="Arial" w:cs="Arial"/>
          <w:sz w:val="22"/>
          <w:szCs w:val="22"/>
        </w:rPr>
        <w:t xml:space="preserve"> for the period </w:t>
      </w:r>
      <w:r w:rsidR="00F61402" w:rsidRPr="000454CF">
        <w:rPr>
          <w:rFonts w:ascii="Arial" w:hAnsi="Arial" w:cs="Arial"/>
          <w:sz w:val="22"/>
          <w:szCs w:val="22"/>
        </w:rPr>
        <w:t>January 1, 2020, through December 21, 2022</w:t>
      </w:r>
    </w:p>
    <w:p w14:paraId="53F2C94A" w14:textId="758450E6" w:rsidR="00304A32" w:rsidRPr="00C62ECC" w:rsidRDefault="002C3735" w:rsidP="004700B2">
      <w:pPr>
        <w:spacing w:after="240"/>
        <w:jc w:val="both"/>
        <w:rPr>
          <w:rFonts w:ascii="Arial" w:hAnsi="Arial" w:cs="Arial"/>
          <w:sz w:val="22"/>
          <w:szCs w:val="22"/>
        </w:rPr>
      </w:pPr>
      <w:r>
        <w:rPr>
          <w:rFonts w:ascii="Arial" w:hAnsi="Arial" w:cs="Arial"/>
          <w:sz w:val="22"/>
          <w:szCs w:val="22"/>
        </w:rPr>
        <w:t>(</w:t>
      </w:r>
      <w:hyperlink r:id="rId15" w:history="1">
        <w:r w:rsidRPr="00DB73BB">
          <w:rPr>
            <w:rStyle w:val="Hyperlink"/>
            <w:rFonts w:ascii="Arial" w:hAnsi="Arial" w:cs="Arial"/>
            <w:sz w:val="22"/>
            <w:szCs w:val="22"/>
          </w:rPr>
          <w:t>https://app.lla.state.la.us/publicreports.nsf/0/90d3f506c2a2fb6086258d4700698440/$file/00009209.pdf?openelement&amp;.7773098</w:t>
        </w:r>
      </w:hyperlink>
      <w:r>
        <w:rPr>
          <w:rFonts w:ascii="Arial" w:hAnsi="Arial" w:cs="Arial"/>
          <w:sz w:val="22"/>
          <w:szCs w:val="22"/>
        </w:rPr>
        <w:t>)</w:t>
      </w:r>
    </w:p>
    <w:p w14:paraId="242108D5" w14:textId="77777777" w:rsidR="008711B2" w:rsidRPr="00C62ECC" w:rsidRDefault="008711B2" w:rsidP="00551913">
      <w:pPr>
        <w:spacing w:after="120"/>
        <w:rPr>
          <w:rFonts w:ascii="Arial" w:hAnsi="Arial" w:cs="Arial"/>
          <w:b/>
          <w:sz w:val="22"/>
          <w:szCs w:val="22"/>
        </w:rPr>
      </w:pPr>
      <w:r w:rsidRPr="00C62ECC">
        <w:rPr>
          <w:rFonts w:ascii="Arial" w:hAnsi="Arial" w:cs="Arial"/>
          <w:b/>
          <w:sz w:val="22"/>
          <w:szCs w:val="22"/>
        </w:rPr>
        <w:t>Results of Last Engagement:</w:t>
      </w:r>
    </w:p>
    <w:p w14:paraId="794822B3" w14:textId="0E4FF3F8" w:rsidR="00284E8B" w:rsidRPr="00C62ECC" w:rsidRDefault="00C62ECC" w:rsidP="00C56C23">
      <w:pPr>
        <w:pStyle w:val="Bullet1"/>
        <w:numPr>
          <w:ilvl w:val="0"/>
          <w:numId w:val="24"/>
        </w:numPr>
        <w:tabs>
          <w:tab w:val="clear" w:pos="720"/>
          <w:tab w:val="num" w:pos="540"/>
        </w:tabs>
        <w:spacing w:after="120"/>
        <w:ind w:left="360"/>
        <w:jc w:val="both"/>
        <w:rPr>
          <w:rFonts w:ascii="Arial" w:hAnsi="Arial" w:cs="Arial"/>
          <w:sz w:val="22"/>
          <w:szCs w:val="22"/>
        </w:rPr>
      </w:pPr>
      <w:r w:rsidRPr="00C62ECC">
        <w:rPr>
          <w:rFonts w:ascii="Arial" w:hAnsi="Arial" w:cs="Arial"/>
          <w:sz w:val="22"/>
          <w:szCs w:val="22"/>
        </w:rPr>
        <w:t>No exceptions were reported</w:t>
      </w:r>
    </w:p>
    <w:p w14:paraId="1587252E" w14:textId="77777777" w:rsidR="00280829" w:rsidRPr="00C62ECC" w:rsidRDefault="00280829" w:rsidP="00280829">
      <w:pPr>
        <w:pStyle w:val="Bullet1"/>
        <w:numPr>
          <w:ilvl w:val="0"/>
          <w:numId w:val="0"/>
        </w:numPr>
        <w:spacing w:after="120"/>
        <w:ind w:left="360"/>
        <w:jc w:val="both"/>
        <w:rPr>
          <w:rFonts w:ascii="Arial" w:hAnsi="Arial" w:cs="Arial"/>
          <w:sz w:val="22"/>
          <w:szCs w:val="22"/>
        </w:rPr>
      </w:pPr>
    </w:p>
    <w:p w14:paraId="4D67520E" w14:textId="03CDD43E" w:rsidR="00280829" w:rsidRPr="00C62ECC" w:rsidRDefault="00280829" w:rsidP="00280829">
      <w:pPr>
        <w:rPr>
          <w:rFonts w:ascii="Arial" w:hAnsi="Arial" w:cs="Arial"/>
          <w:sz w:val="22"/>
          <w:szCs w:val="22"/>
        </w:rPr>
      </w:pPr>
      <w:r w:rsidRPr="00C62ECC">
        <w:rPr>
          <w:rFonts w:ascii="Arial" w:hAnsi="Arial" w:cs="Arial"/>
          <w:b/>
          <w:sz w:val="22"/>
          <w:szCs w:val="22"/>
        </w:rPr>
        <w:t>Prior Auditor:</w:t>
      </w:r>
      <w:r w:rsidRPr="00C62ECC">
        <w:rPr>
          <w:rFonts w:ascii="Arial" w:hAnsi="Arial" w:cs="Arial"/>
          <w:b/>
          <w:sz w:val="22"/>
          <w:szCs w:val="22"/>
        </w:rPr>
        <w:tab/>
      </w:r>
      <w:r w:rsidRPr="00C62ECC">
        <w:rPr>
          <w:rFonts w:ascii="Arial" w:hAnsi="Arial" w:cs="Arial"/>
          <w:sz w:val="22"/>
          <w:szCs w:val="22"/>
        </w:rPr>
        <w:tab/>
      </w:r>
      <w:r w:rsidR="00C62ECC" w:rsidRPr="00C62ECC">
        <w:rPr>
          <w:rFonts w:ascii="Arial" w:hAnsi="Arial" w:cs="Arial"/>
          <w:sz w:val="22"/>
          <w:szCs w:val="22"/>
        </w:rPr>
        <w:t>Louisiana Legislative Auditor</w:t>
      </w:r>
    </w:p>
    <w:p w14:paraId="6AC53BB0" w14:textId="6414DFBB" w:rsidR="00280829" w:rsidRPr="00C62ECC" w:rsidRDefault="00280829" w:rsidP="00280829">
      <w:pPr>
        <w:pStyle w:val="ListParagraph"/>
        <w:rPr>
          <w:rFonts w:ascii="Arial" w:hAnsi="Arial" w:cs="Arial"/>
          <w:sz w:val="22"/>
          <w:szCs w:val="22"/>
        </w:rPr>
      </w:pPr>
      <w:r w:rsidRPr="00C62ECC">
        <w:rPr>
          <w:rFonts w:ascii="Arial" w:hAnsi="Arial" w:cs="Arial"/>
          <w:sz w:val="22"/>
          <w:szCs w:val="22"/>
        </w:rPr>
        <w:tab/>
      </w:r>
      <w:r w:rsidRPr="00C62ECC">
        <w:rPr>
          <w:rFonts w:ascii="Arial" w:hAnsi="Arial" w:cs="Arial"/>
          <w:sz w:val="22"/>
          <w:szCs w:val="22"/>
        </w:rPr>
        <w:tab/>
      </w:r>
      <w:r w:rsidR="00C62ECC" w:rsidRPr="00C62ECC">
        <w:rPr>
          <w:rFonts w:ascii="Arial" w:hAnsi="Arial" w:cs="Arial"/>
          <w:sz w:val="22"/>
          <w:szCs w:val="22"/>
        </w:rPr>
        <w:t>Baton Rouge</w:t>
      </w:r>
      <w:r w:rsidRPr="00C62ECC">
        <w:rPr>
          <w:rFonts w:ascii="Arial" w:hAnsi="Arial" w:cs="Arial"/>
          <w:sz w:val="22"/>
          <w:szCs w:val="22"/>
        </w:rPr>
        <w:t>, Louisiana 70</w:t>
      </w:r>
      <w:r w:rsidR="00C62ECC" w:rsidRPr="00C62ECC">
        <w:rPr>
          <w:rFonts w:ascii="Arial" w:hAnsi="Arial" w:cs="Arial"/>
          <w:sz w:val="22"/>
          <w:szCs w:val="22"/>
        </w:rPr>
        <w:t>802</w:t>
      </w:r>
    </w:p>
    <w:p w14:paraId="4202A3C3" w14:textId="77777777" w:rsidR="00280829" w:rsidRPr="00C62ECC" w:rsidRDefault="00280829" w:rsidP="00227879">
      <w:pPr>
        <w:spacing w:after="120"/>
        <w:rPr>
          <w:rFonts w:ascii="Arial" w:hAnsi="Arial" w:cs="Arial"/>
          <w:b/>
          <w:sz w:val="22"/>
          <w:szCs w:val="22"/>
        </w:rPr>
      </w:pPr>
    </w:p>
    <w:p w14:paraId="64C1CE2A" w14:textId="2B8FAD93" w:rsidR="00227879" w:rsidRPr="00C62ECC" w:rsidRDefault="00227879" w:rsidP="00227879">
      <w:pPr>
        <w:spacing w:after="120"/>
        <w:rPr>
          <w:rFonts w:ascii="Arial" w:hAnsi="Arial" w:cs="Arial"/>
          <w:b/>
          <w:sz w:val="22"/>
          <w:szCs w:val="22"/>
        </w:rPr>
      </w:pPr>
      <w:r w:rsidRPr="00C62ECC">
        <w:rPr>
          <w:rFonts w:ascii="Arial" w:hAnsi="Arial" w:cs="Arial"/>
          <w:b/>
          <w:sz w:val="22"/>
          <w:szCs w:val="22"/>
        </w:rPr>
        <w:lastRenderedPageBreak/>
        <w:t>Proposers’ Conference:</w:t>
      </w:r>
    </w:p>
    <w:p w14:paraId="7A0F0A74" w14:textId="77777777" w:rsidR="00227879" w:rsidRPr="00C62ECC" w:rsidRDefault="00227879" w:rsidP="00227879">
      <w:pPr>
        <w:pStyle w:val="Bullet"/>
        <w:numPr>
          <w:ilvl w:val="0"/>
          <w:numId w:val="28"/>
        </w:numPr>
        <w:tabs>
          <w:tab w:val="left" w:pos="360"/>
        </w:tabs>
        <w:spacing w:after="120"/>
        <w:jc w:val="both"/>
        <w:rPr>
          <w:rFonts w:ascii="Arial" w:hAnsi="Arial" w:cs="Arial"/>
          <w:sz w:val="22"/>
          <w:szCs w:val="22"/>
        </w:rPr>
      </w:pPr>
      <w:r w:rsidRPr="00C62ECC">
        <w:rPr>
          <w:rFonts w:ascii="Arial" w:hAnsi="Arial" w:cs="Arial"/>
          <w:sz w:val="22"/>
          <w:szCs w:val="22"/>
        </w:rPr>
        <w:t xml:space="preserve">A proposers’ conference will </w:t>
      </w:r>
      <w:r w:rsidRPr="00C62ECC">
        <w:rPr>
          <w:rFonts w:ascii="Arial" w:hAnsi="Arial" w:cs="Arial"/>
          <w:b/>
          <w:sz w:val="22"/>
          <w:szCs w:val="22"/>
          <w:u w:val="single"/>
        </w:rPr>
        <w:t>not</w:t>
      </w:r>
      <w:r w:rsidRPr="00C62ECC">
        <w:rPr>
          <w:rFonts w:ascii="Arial" w:hAnsi="Arial" w:cs="Arial"/>
          <w:sz w:val="22"/>
          <w:szCs w:val="22"/>
        </w:rPr>
        <w:t xml:space="preserve"> be held.</w:t>
      </w:r>
    </w:p>
    <w:p w14:paraId="2E11053E" w14:textId="77777777" w:rsidR="00227879" w:rsidRPr="00C62ECC" w:rsidRDefault="00227879" w:rsidP="00227879">
      <w:pPr>
        <w:pStyle w:val="Bullet1"/>
        <w:numPr>
          <w:ilvl w:val="0"/>
          <w:numId w:val="28"/>
        </w:numPr>
        <w:tabs>
          <w:tab w:val="left" w:pos="360"/>
        </w:tabs>
        <w:spacing w:after="120"/>
        <w:rPr>
          <w:rFonts w:ascii="Arial" w:hAnsi="Arial" w:cs="Arial"/>
          <w:sz w:val="22"/>
          <w:szCs w:val="22"/>
          <w:u w:val="single"/>
        </w:rPr>
      </w:pPr>
      <w:r w:rsidRPr="00C62ECC">
        <w:rPr>
          <w:rFonts w:ascii="Arial" w:hAnsi="Arial" w:cs="Arial"/>
          <w:sz w:val="22"/>
          <w:szCs w:val="22"/>
        </w:rPr>
        <w:t xml:space="preserve">Any questions regarding the SFP or state agency should be sent to </w:t>
      </w:r>
      <w:hyperlink r:id="rId16" w:history="1">
        <w:r w:rsidRPr="00C62ECC">
          <w:rPr>
            <w:rStyle w:val="Hyperlink"/>
            <w:rFonts w:ascii="Arial" w:hAnsi="Arial" w:cs="Arial"/>
            <w:color w:val="3333FF"/>
            <w:sz w:val="22"/>
            <w:szCs w:val="22"/>
          </w:rPr>
          <w:t>StateContracts@lla.la.gov</w:t>
        </w:r>
      </w:hyperlink>
    </w:p>
    <w:p w14:paraId="5E02F429" w14:textId="77777777" w:rsidR="00227879" w:rsidRPr="00C62ECC" w:rsidRDefault="00227879" w:rsidP="00227879">
      <w:pPr>
        <w:pStyle w:val="Bullet1"/>
        <w:numPr>
          <w:ilvl w:val="0"/>
          <w:numId w:val="0"/>
        </w:numPr>
        <w:tabs>
          <w:tab w:val="left" w:pos="360"/>
        </w:tabs>
        <w:spacing w:after="120"/>
        <w:ind w:left="720"/>
        <w:rPr>
          <w:rStyle w:val="Hyperlink"/>
          <w:rFonts w:ascii="Arial" w:hAnsi="Arial" w:cs="Arial"/>
          <w:color w:val="auto"/>
          <w:sz w:val="22"/>
          <w:szCs w:val="22"/>
          <w:u w:val="none"/>
        </w:rPr>
      </w:pPr>
    </w:p>
    <w:p w14:paraId="325DC487" w14:textId="11F7154E" w:rsidR="00227879" w:rsidRPr="00281E37" w:rsidRDefault="00227879" w:rsidP="00227879">
      <w:pPr>
        <w:spacing w:before="120" w:after="120"/>
        <w:rPr>
          <w:rFonts w:ascii="Arial" w:hAnsi="Arial" w:cs="Arial"/>
          <w:sz w:val="22"/>
          <w:szCs w:val="22"/>
        </w:rPr>
      </w:pPr>
      <w:r w:rsidRPr="00C62ECC">
        <w:rPr>
          <w:rFonts w:ascii="Arial" w:hAnsi="Arial" w:cs="Arial"/>
          <w:b/>
          <w:sz w:val="22"/>
          <w:szCs w:val="22"/>
        </w:rPr>
        <w:t>Proposal Due Date and Time:</w:t>
      </w:r>
      <w:r w:rsidRPr="00C62ECC">
        <w:rPr>
          <w:rFonts w:ascii="Arial" w:hAnsi="Arial" w:cs="Arial"/>
          <w:sz w:val="22"/>
          <w:szCs w:val="22"/>
        </w:rPr>
        <w:t xml:space="preserve">  </w:t>
      </w:r>
      <w:r w:rsidR="00E01326">
        <w:rPr>
          <w:rFonts w:ascii="Arial" w:hAnsi="Arial" w:cs="Arial"/>
          <w:sz w:val="22"/>
          <w:szCs w:val="22"/>
        </w:rPr>
        <w:t>June 26, 2026 by 5:00 pm</w:t>
      </w:r>
    </w:p>
    <w:p w14:paraId="2C7541FE" w14:textId="0FD7F85B" w:rsidR="00C62ECC" w:rsidRDefault="00C62ECC">
      <w:pPr>
        <w:rPr>
          <w:rFonts w:ascii="Arial" w:hAnsi="Arial" w:cs="Arial"/>
          <w:sz w:val="22"/>
          <w:szCs w:val="22"/>
        </w:rPr>
      </w:pPr>
      <w:r>
        <w:rPr>
          <w:rFonts w:ascii="Arial" w:hAnsi="Arial" w:cs="Arial"/>
          <w:sz w:val="22"/>
          <w:szCs w:val="22"/>
        </w:rPr>
        <w:br w:type="page"/>
      </w:r>
    </w:p>
    <w:p w14:paraId="6B5F725A" w14:textId="3E16FEC7" w:rsidR="0063182D" w:rsidRDefault="00A863FC" w:rsidP="00227879">
      <w:pPr>
        <w:rPr>
          <w:rFonts w:ascii="Arial" w:hAnsi="Arial" w:cs="Arial"/>
          <w:sz w:val="22"/>
          <w:szCs w:val="22"/>
        </w:rPr>
      </w:pPr>
      <w:r>
        <w:rPr>
          <w:rFonts w:ascii="Arial" w:hAnsi="Arial" w:cs="Arial"/>
          <w:sz w:val="22"/>
          <w:szCs w:val="22"/>
        </w:rPr>
        <w:lastRenderedPageBreak/>
        <w:t>Required Procedures To Be Performed:</w:t>
      </w:r>
    </w:p>
    <w:p w14:paraId="440A5B4C" w14:textId="08141D07" w:rsidR="000454CF" w:rsidRDefault="000454CF" w:rsidP="00227879">
      <w:pPr>
        <w:rPr>
          <w:rFonts w:ascii="Arial" w:hAnsi="Arial" w:cs="Arial"/>
          <w:i/>
          <w:iCs/>
          <w:sz w:val="22"/>
          <w:szCs w:val="22"/>
        </w:rPr>
      </w:pPr>
    </w:p>
    <w:p w14:paraId="652BAB44" w14:textId="076DFFF9" w:rsidR="007022E0" w:rsidRPr="000454CF" w:rsidRDefault="000454CF" w:rsidP="00227879">
      <w:pPr>
        <w:rPr>
          <w:rFonts w:ascii="Arial" w:hAnsi="Arial" w:cs="Arial"/>
          <w:iCs/>
          <w:sz w:val="22"/>
          <w:szCs w:val="22"/>
          <w:u w:val="single"/>
        </w:rPr>
      </w:pPr>
      <w:r w:rsidRPr="000454CF">
        <w:rPr>
          <w:rFonts w:ascii="Arial" w:hAnsi="Arial" w:cs="Arial"/>
          <w:iCs/>
          <w:sz w:val="22"/>
          <w:szCs w:val="22"/>
          <w:u w:val="single"/>
        </w:rPr>
        <w:t>NRDAR Receipts:</w:t>
      </w:r>
    </w:p>
    <w:p w14:paraId="2201957A" w14:textId="77777777" w:rsidR="000454CF" w:rsidRPr="000454CF" w:rsidRDefault="000454CF" w:rsidP="00227879">
      <w:pPr>
        <w:rPr>
          <w:rFonts w:ascii="Arial" w:hAnsi="Arial" w:cs="Arial"/>
          <w:iCs/>
          <w:sz w:val="22"/>
          <w:szCs w:val="22"/>
        </w:rPr>
      </w:pPr>
    </w:p>
    <w:p w14:paraId="69EC4754" w14:textId="1A96D06D" w:rsidR="007022E0" w:rsidRPr="000454CF" w:rsidRDefault="007022E0" w:rsidP="007022E0">
      <w:pPr>
        <w:numPr>
          <w:ilvl w:val="0"/>
          <w:numId w:val="22"/>
        </w:numPr>
        <w:spacing w:after="120"/>
        <w:jc w:val="both"/>
        <w:rPr>
          <w:rFonts w:ascii="Arial" w:hAnsi="Arial" w:cs="Arial"/>
          <w:sz w:val="22"/>
          <w:szCs w:val="22"/>
        </w:rPr>
      </w:pPr>
      <w:r w:rsidRPr="000454CF">
        <w:rPr>
          <w:rFonts w:ascii="Arial" w:hAnsi="Arial" w:cs="Arial"/>
          <w:sz w:val="22"/>
          <w:szCs w:val="22"/>
        </w:rPr>
        <w:t xml:space="preserve">Confirm </w:t>
      </w:r>
      <w:r w:rsidR="005F30A4">
        <w:rPr>
          <w:rFonts w:ascii="Arial" w:hAnsi="Arial" w:cs="Arial"/>
          <w:sz w:val="22"/>
          <w:szCs w:val="22"/>
        </w:rPr>
        <w:t>by sample th</w:t>
      </w:r>
      <w:r w:rsidRPr="000454CF">
        <w:rPr>
          <w:rFonts w:ascii="Arial" w:hAnsi="Arial" w:cs="Arial"/>
          <w:sz w:val="22"/>
          <w:szCs w:val="22"/>
        </w:rPr>
        <w:t xml:space="preserve">at NRDAR funds received from the Department of Interior (DOI) are accounted for separately from other sources of funding to ensure that funds provided and interest earned are used only for DWH NRDAR Activities. </w:t>
      </w:r>
      <w:r w:rsidR="00070BEB">
        <w:rPr>
          <w:rFonts w:ascii="Arial" w:hAnsi="Arial" w:cs="Arial"/>
          <w:sz w:val="22"/>
          <w:szCs w:val="22"/>
        </w:rPr>
        <w:t xml:space="preserve">The estimated annual volume of transactions </w:t>
      </w:r>
      <w:r w:rsidR="001E09AB">
        <w:rPr>
          <w:rFonts w:ascii="Arial" w:hAnsi="Arial" w:cs="Arial"/>
          <w:sz w:val="22"/>
          <w:szCs w:val="22"/>
        </w:rPr>
        <w:t>is</w:t>
      </w:r>
      <w:r w:rsidR="00070BEB">
        <w:rPr>
          <w:rFonts w:ascii="Arial" w:hAnsi="Arial" w:cs="Arial"/>
          <w:sz w:val="22"/>
          <w:szCs w:val="22"/>
        </w:rPr>
        <w:t xml:space="preserve"> approximately 20 with an estimated annual dollar value of approximately $200,000,000.</w:t>
      </w:r>
      <w:r w:rsidR="002D3B23" w:rsidRPr="002D3B23">
        <w:rPr>
          <w:rFonts w:ascii="Arial" w:hAnsi="Arial" w:cs="Arial"/>
          <w:sz w:val="22"/>
          <w:szCs w:val="22"/>
        </w:rPr>
        <w:t xml:space="preserve"> </w:t>
      </w:r>
      <w:r w:rsidR="002D3B23">
        <w:rPr>
          <w:rFonts w:ascii="Arial" w:hAnsi="Arial" w:cs="Arial"/>
          <w:sz w:val="22"/>
          <w:szCs w:val="22"/>
        </w:rPr>
        <w:t xml:space="preserve">Sample size should be 15% of total </w:t>
      </w:r>
      <w:r w:rsidR="00913DB3">
        <w:rPr>
          <w:rFonts w:ascii="Arial" w:hAnsi="Arial" w:cs="Arial"/>
          <w:sz w:val="22"/>
          <w:szCs w:val="22"/>
        </w:rPr>
        <w:t xml:space="preserve">value of </w:t>
      </w:r>
      <w:r w:rsidR="002D3B23">
        <w:rPr>
          <w:rFonts w:ascii="Arial" w:hAnsi="Arial" w:cs="Arial"/>
          <w:sz w:val="22"/>
          <w:szCs w:val="22"/>
        </w:rPr>
        <w:t>transactions.</w:t>
      </w:r>
    </w:p>
    <w:p w14:paraId="28794AA4" w14:textId="49B01213" w:rsidR="007022E0" w:rsidRPr="000454CF" w:rsidRDefault="007022E0" w:rsidP="007022E0">
      <w:pPr>
        <w:numPr>
          <w:ilvl w:val="0"/>
          <w:numId w:val="22"/>
        </w:numPr>
        <w:spacing w:after="120"/>
        <w:jc w:val="both"/>
        <w:rPr>
          <w:rFonts w:ascii="Arial" w:hAnsi="Arial" w:cs="Arial"/>
          <w:sz w:val="22"/>
          <w:szCs w:val="22"/>
        </w:rPr>
      </w:pPr>
      <w:r w:rsidRPr="000454CF">
        <w:rPr>
          <w:rFonts w:ascii="Arial" w:hAnsi="Arial" w:cs="Arial"/>
          <w:sz w:val="22"/>
          <w:szCs w:val="22"/>
        </w:rPr>
        <w:t xml:space="preserve">Confirm </w:t>
      </w:r>
      <w:r w:rsidR="005F30A4">
        <w:rPr>
          <w:rFonts w:ascii="Arial" w:hAnsi="Arial" w:cs="Arial"/>
          <w:sz w:val="22"/>
          <w:szCs w:val="22"/>
        </w:rPr>
        <w:t xml:space="preserve">by sample </w:t>
      </w:r>
      <w:r w:rsidRPr="000454CF">
        <w:rPr>
          <w:rFonts w:ascii="Arial" w:hAnsi="Arial" w:cs="Arial"/>
          <w:sz w:val="22"/>
          <w:szCs w:val="22"/>
        </w:rPr>
        <w:t xml:space="preserve">that NRDAR funds received are supported with a Project Stipulation or Resolution agreement that has been approved by the Trustee Council, as witnessed by signatures of representatives from each TIG Trustee for any funds. </w:t>
      </w:r>
      <w:r w:rsidR="00070BEB">
        <w:rPr>
          <w:rFonts w:ascii="Arial" w:hAnsi="Arial" w:cs="Arial"/>
          <w:sz w:val="22"/>
          <w:szCs w:val="22"/>
        </w:rPr>
        <w:t xml:space="preserve">The estimated annual volume of transactions </w:t>
      </w:r>
      <w:r w:rsidR="00456EF5">
        <w:rPr>
          <w:rFonts w:ascii="Arial" w:hAnsi="Arial" w:cs="Arial"/>
          <w:sz w:val="22"/>
          <w:szCs w:val="22"/>
        </w:rPr>
        <w:t>is</w:t>
      </w:r>
      <w:r w:rsidR="00070BEB">
        <w:rPr>
          <w:rFonts w:ascii="Arial" w:hAnsi="Arial" w:cs="Arial"/>
          <w:sz w:val="22"/>
          <w:szCs w:val="22"/>
        </w:rPr>
        <w:t xml:space="preserve"> approximately 400 with an estimated annual dollar value of approximately $20,000,000</w:t>
      </w:r>
      <w:r w:rsidR="002D3B23">
        <w:rPr>
          <w:rFonts w:ascii="Arial" w:hAnsi="Arial" w:cs="Arial"/>
          <w:sz w:val="22"/>
          <w:szCs w:val="22"/>
        </w:rPr>
        <w:t xml:space="preserve">. Sample size should be 15% of total </w:t>
      </w:r>
      <w:r w:rsidR="00913DB3">
        <w:rPr>
          <w:rFonts w:ascii="Arial" w:hAnsi="Arial" w:cs="Arial"/>
          <w:sz w:val="22"/>
          <w:szCs w:val="22"/>
        </w:rPr>
        <w:t xml:space="preserve">value of </w:t>
      </w:r>
      <w:r w:rsidR="002D3B23">
        <w:rPr>
          <w:rFonts w:ascii="Arial" w:hAnsi="Arial" w:cs="Arial"/>
          <w:sz w:val="22"/>
          <w:szCs w:val="22"/>
        </w:rPr>
        <w:t>transactions.</w:t>
      </w:r>
    </w:p>
    <w:p w14:paraId="4483DC8C" w14:textId="45F1F78C" w:rsidR="000454CF" w:rsidRPr="000454CF" w:rsidRDefault="000454CF" w:rsidP="000454CF">
      <w:pPr>
        <w:spacing w:after="120"/>
        <w:jc w:val="both"/>
        <w:rPr>
          <w:rFonts w:ascii="Arial" w:hAnsi="Arial" w:cs="Arial"/>
          <w:sz w:val="22"/>
          <w:szCs w:val="22"/>
        </w:rPr>
      </w:pPr>
    </w:p>
    <w:p w14:paraId="6EB28249" w14:textId="6A31E8EA" w:rsidR="000454CF" w:rsidRPr="000454CF" w:rsidRDefault="000454CF" w:rsidP="000454CF">
      <w:pPr>
        <w:spacing w:after="120"/>
        <w:jc w:val="both"/>
        <w:rPr>
          <w:rFonts w:ascii="Arial" w:hAnsi="Arial" w:cs="Arial"/>
          <w:sz w:val="22"/>
          <w:szCs w:val="22"/>
          <w:u w:val="single"/>
        </w:rPr>
      </w:pPr>
      <w:r w:rsidRPr="000454CF">
        <w:rPr>
          <w:rFonts w:ascii="Arial" w:hAnsi="Arial" w:cs="Arial"/>
          <w:sz w:val="22"/>
          <w:szCs w:val="22"/>
          <w:u w:val="single"/>
        </w:rPr>
        <w:t>NRDAR Expenditures and Cost Documentation:</w:t>
      </w:r>
    </w:p>
    <w:p w14:paraId="50314959" w14:textId="49FB4466" w:rsidR="007022E0" w:rsidRPr="000454CF" w:rsidRDefault="007022E0" w:rsidP="007022E0">
      <w:pPr>
        <w:numPr>
          <w:ilvl w:val="0"/>
          <w:numId w:val="22"/>
        </w:numPr>
        <w:spacing w:after="120"/>
        <w:jc w:val="both"/>
        <w:rPr>
          <w:rFonts w:ascii="Arial" w:hAnsi="Arial" w:cs="Arial"/>
          <w:sz w:val="22"/>
          <w:szCs w:val="22"/>
        </w:rPr>
      </w:pPr>
      <w:r w:rsidRPr="000454CF">
        <w:rPr>
          <w:rFonts w:ascii="Arial" w:hAnsi="Arial" w:cs="Arial"/>
          <w:sz w:val="22"/>
          <w:szCs w:val="22"/>
        </w:rPr>
        <w:t xml:space="preserve">Confirm </w:t>
      </w:r>
      <w:r w:rsidR="005F30A4">
        <w:rPr>
          <w:rFonts w:ascii="Arial" w:hAnsi="Arial" w:cs="Arial"/>
          <w:sz w:val="22"/>
          <w:szCs w:val="22"/>
        </w:rPr>
        <w:t xml:space="preserve">by sample </w:t>
      </w:r>
      <w:r w:rsidRPr="000454CF">
        <w:rPr>
          <w:rFonts w:ascii="Arial" w:hAnsi="Arial" w:cs="Arial"/>
          <w:sz w:val="22"/>
          <w:szCs w:val="22"/>
        </w:rPr>
        <w:t xml:space="preserve">that NRDAR direct costs are related to planning and implementing projects or related activities approved in a project or non-project activity budget. </w:t>
      </w:r>
      <w:r w:rsidR="00CD4C48">
        <w:rPr>
          <w:rFonts w:ascii="Arial" w:hAnsi="Arial" w:cs="Arial"/>
          <w:sz w:val="22"/>
          <w:szCs w:val="22"/>
        </w:rPr>
        <w:t xml:space="preserve">The estimated annual volume of transactions </w:t>
      </w:r>
      <w:r w:rsidR="00C02BDB">
        <w:rPr>
          <w:rFonts w:ascii="Arial" w:hAnsi="Arial" w:cs="Arial"/>
          <w:sz w:val="22"/>
          <w:szCs w:val="22"/>
        </w:rPr>
        <w:t>is</w:t>
      </w:r>
      <w:r w:rsidR="00CD4C48">
        <w:rPr>
          <w:rFonts w:ascii="Arial" w:hAnsi="Arial" w:cs="Arial"/>
          <w:sz w:val="22"/>
          <w:szCs w:val="22"/>
        </w:rPr>
        <w:t xml:space="preserve"> approximately 10,5</w:t>
      </w:r>
      <w:r w:rsidR="00194EA4">
        <w:rPr>
          <w:rFonts w:ascii="Arial" w:hAnsi="Arial" w:cs="Arial"/>
          <w:sz w:val="22"/>
          <w:szCs w:val="22"/>
        </w:rPr>
        <w:t>0</w:t>
      </w:r>
      <w:r w:rsidR="00CD4C48">
        <w:rPr>
          <w:rFonts w:ascii="Arial" w:hAnsi="Arial" w:cs="Arial"/>
          <w:sz w:val="22"/>
          <w:szCs w:val="22"/>
        </w:rPr>
        <w:t xml:space="preserve">0 with an estimated annual dollar value of approximately $255,000,000. Sample size should be 5% of total </w:t>
      </w:r>
      <w:r w:rsidR="00913DB3">
        <w:rPr>
          <w:rFonts w:ascii="Arial" w:hAnsi="Arial" w:cs="Arial"/>
          <w:sz w:val="22"/>
          <w:szCs w:val="22"/>
        </w:rPr>
        <w:t xml:space="preserve">number of </w:t>
      </w:r>
      <w:r w:rsidR="00CD4C48">
        <w:rPr>
          <w:rFonts w:ascii="Arial" w:hAnsi="Arial" w:cs="Arial"/>
          <w:sz w:val="22"/>
          <w:szCs w:val="22"/>
        </w:rPr>
        <w:t>transactions</w:t>
      </w:r>
      <w:r w:rsidR="00456EF5">
        <w:rPr>
          <w:rFonts w:ascii="Arial" w:hAnsi="Arial" w:cs="Arial"/>
          <w:sz w:val="22"/>
          <w:szCs w:val="22"/>
        </w:rPr>
        <w:t>.</w:t>
      </w:r>
    </w:p>
    <w:p w14:paraId="0DD7B806" w14:textId="7CF28124" w:rsidR="007022E0" w:rsidRPr="000454CF" w:rsidRDefault="007022E0" w:rsidP="007022E0">
      <w:pPr>
        <w:pStyle w:val="Bullet"/>
        <w:numPr>
          <w:ilvl w:val="0"/>
          <w:numId w:val="22"/>
        </w:numPr>
        <w:spacing w:after="180"/>
        <w:jc w:val="both"/>
        <w:rPr>
          <w:rFonts w:ascii="Arial" w:hAnsi="Arial" w:cs="Arial"/>
          <w:i/>
          <w:iCs/>
          <w:sz w:val="22"/>
          <w:szCs w:val="22"/>
        </w:rPr>
      </w:pPr>
      <w:r w:rsidRPr="000454CF">
        <w:rPr>
          <w:rFonts w:ascii="Arial" w:hAnsi="Arial" w:cs="Arial"/>
          <w:sz w:val="22"/>
          <w:szCs w:val="22"/>
        </w:rPr>
        <w:t xml:space="preserve">Confirm </w:t>
      </w:r>
      <w:r w:rsidR="005F30A4">
        <w:rPr>
          <w:rFonts w:ascii="Arial" w:hAnsi="Arial" w:cs="Arial"/>
          <w:sz w:val="22"/>
          <w:szCs w:val="22"/>
        </w:rPr>
        <w:t xml:space="preserve">by sample </w:t>
      </w:r>
      <w:r w:rsidRPr="000454CF">
        <w:rPr>
          <w:rFonts w:ascii="Arial" w:hAnsi="Arial" w:cs="Arial"/>
          <w:sz w:val="22"/>
          <w:szCs w:val="22"/>
        </w:rPr>
        <w:t>that CPRA is recovering indirect costs in accordance with the appropriate approved indirect cost policy.</w:t>
      </w:r>
      <w:r w:rsidR="002D3B23" w:rsidRPr="002D3B23">
        <w:rPr>
          <w:rFonts w:ascii="Arial" w:hAnsi="Arial" w:cs="Arial"/>
          <w:sz w:val="22"/>
          <w:szCs w:val="22"/>
        </w:rPr>
        <w:t xml:space="preserve"> </w:t>
      </w:r>
      <w:r w:rsidR="002D3B23">
        <w:rPr>
          <w:rFonts w:ascii="Arial" w:hAnsi="Arial" w:cs="Arial"/>
          <w:sz w:val="22"/>
          <w:szCs w:val="22"/>
        </w:rPr>
        <w:t xml:space="preserve">The estimated annual volume of transactions </w:t>
      </w:r>
      <w:r w:rsidR="00456EF5">
        <w:rPr>
          <w:rFonts w:ascii="Arial" w:hAnsi="Arial" w:cs="Arial"/>
          <w:sz w:val="22"/>
          <w:szCs w:val="22"/>
        </w:rPr>
        <w:t>is</w:t>
      </w:r>
      <w:r w:rsidR="002D3B23">
        <w:rPr>
          <w:rFonts w:ascii="Arial" w:hAnsi="Arial" w:cs="Arial"/>
          <w:sz w:val="22"/>
          <w:szCs w:val="22"/>
        </w:rPr>
        <w:t xml:space="preserve"> approximately 10,000 with an estimated annual dollar value of approximately $2,000,000. Sample size should be 5% of total </w:t>
      </w:r>
      <w:r w:rsidR="00385CAB">
        <w:rPr>
          <w:rFonts w:ascii="Arial" w:hAnsi="Arial" w:cs="Arial"/>
          <w:sz w:val="22"/>
          <w:szCs w:val="22"/>
        </w:rPr>
        <w:t xml:space="preserve">number of </w:t>
      </w:r>
      <w:r w:rsidR="002D3B23">
        <w:rPr>
          <w:rFonts w:ascii="Arial" w:hAnsi="Arial" w:cs="Arial"/>
          <w:sz w:val="22"/>
          <w:szCs w:val="22"/>
        </w:rPr>
        <w:t>transactions.</w:t>
      </w:r>
    </w:p>
    <w:p w14:paraId="27BB65BE" w14:textId="118A3913" w:rsidR="007022E0" w:rsidRPr="000454CF" w:rsidRDefault="007022E0" w:rsidP="007022E0">
      <w:pPr>
        <w:numPr>
          <w:ilvl w:val="0"/>
          <w:numId w:val="22"/>
        </w:numPr>
        <w:spacing w:after="120"/>
        <w:jc w:val="both"/>
        <w:rPr>
          <w:rFonts w:ascii="Arial" w:hAnsi="Arial" w:cs="Arial"/>
          <w:sz w:val="22"/>
          <w:szCs w:val="22"/>
        </w:rPr>
      </w:pPr>
      <w:r w:rsidRPr="000454CF">
        <w:rPr>
          <w:rFonts w:ascii="Arial" w:hAnsi="Arial" w:cs="Arial"/>
          <w:sz w:val="22"/>
          <w:szCs w:val="22"/>
        </w:rPr>
        <w:t xml:space="preserve">Confirm </w:t>
      </w:r>
      <w:r w:rsidR="005F30A4">
        <w:rPr>
          <w:rFonts w:ascii="Arial" w:hAnsi="Arial" w:cs="Arial"/>
          <w:sz w:val="22"/>
          <w:szCs w:val="22"/>
        </w:rPr>
        <w:t xml:space="preserve">by sample </w:t>
      </w:r>
      <w:r w:rsidRPr="000454CF">
        <w:rPr>
          <w:rFonts w:ascii="Arial" w:hAnsi="Arial" w:cs="Arial"/>
          <w:sz w:val="22"/>
          <w:szCs w:val="22"/>
        </w:rPr>
        <w:t xml:space="preserve">that CPRA labor expenditures are based on actual expenses.  </w:t>
      </w:r>
      <w:r w:rsidR="002D3B23">
        <w:rPr>
          <w:rFonts w:ascii="Arial" w:hAnsi="Arial" w:cs="Arial"/>
          <w:sz w:val="22"/>
          <w:szCs w:val="22"/>
        </w:rPr>
        <w:t xml:space="preserve">The estimated annual volume of transactions </w:t>
      </w:r>
      <w:r w:rsidR="00456EF5">
        <w:rPr>
          <w:rFonts w:ascii="Arial" w:hAnsi="Arial" w:cs="Arial"/>
          <w:sz w:val="22"/>
          <w:szCs w:val="22"/>
        </w:rPr>
        <w:t>is</w:t>
      </w:r>
      <w:r w:rsidR="002D3B23">
        <w:rPr>
          <w:rFonts w:ascii="Arial" w:hAnsi="Arial" w:cs="Arial"/>
          <w:sz w:val="22"/>
          <w:szCs w:val="22"/>
        </w:rPr>
        <w:t xml:space="preserve"> approximately 10,000 with an estimated annual dollar value of approximately $1,000,000. Sample size should be 5% of total </w:t>
      </w:r>
      <w:r w:rsidR="00385CAB">
        <w:rPr>
          <w:rFonts w:ascii="Arial" w:hAnsi="Arial" w:cs="Arial"/>
          <w:sz w:val="22"/>
          <w:szCs w:val="22"/>
        </w:rPr>
        <w:t xml:space="preserve">number of </w:t>
      </w:r>
      <w:r w:rsidR="002D3B23">
        <w:rPr>
          <w:rFonts w:ascii="Arial" w:hAnsi="Arial" w:cs="Arial"/>
          <w:sz w:val="22"/>
          <w:szCs w:val="22"/>
        </w:rPr>
        <w:t>transactions</w:t>
      </w:r>
      <w:r w:rsidR="00385CAB">
        <w:rPr>
          <w:rFonts w:ascii="Arial" w:hAnsi="Arial" w:cs="Arial"/>
          <w:sz w:val="22"/>
          <w:szCs w:val="22"/>
        </w:rPr>
        <w:t>.</w:t>
      </w:r>
    </w:p>
    <w:p w14:paraId="5B3B0044" w14:textId="2FB6C898" w:rsidR="007022E0" w:rsidRPr="000454CF" w:rsidRDefault="007022E0" w:rsidP="007022E0">
      <w:pPr>
        <w:pStyle w:val="Bullet"/>
        <w:numPr>
          <w:ilvl w:val="0"/>
          <w:numId w:val="22"/>
        </w:numPr>
        <w:spacing w:after="180"/>
        <w:jc w:val="both"/>
        <w:rPr>
          <w:rFonts w:ascii="Arial" w:hAnsi="Arial" w:cs="Arial"/>
          <w:i/>
          <w:iCs/>
          <w:sz w:val="22"/>
          <w:szCs w:val="22"/>
        </w:rPr>
      </w:pPr>
      <w:r w:rsidRPr="000454CF">
        <w:rPr>
          <w:rFonts w:ascii="Arial" w:hAnsi="Arial" w:cs="Arial"/>
          <w:sz w:val="22"/>
          <w:szCs w:val="22"/>
        </w:rPr>
        <w:t xml:space="preserve">Confirm </w:t>
      </w:r>
      <w:r w:rsidR="005F30A4">
        <w:rPr>
          <w:rFonts w:ascii="Arial" w:hAnsi="Arial" w:cs="Arial"/>
          <w:sz w:val="22"/>
          <w:szCs w:val="22"/>
        </w:rPr>
        <w:t xml:space="preserve">by sample </w:t>
      </w:r>
      <w:r w:rsidRPr="000454CF">
        <w:rPr>
          <w:rFonts w:ascii="Arial" w:hAnsi="Arial" w:cs="Arial"/>
          <w:sz w:val="22"/>
          <w:szCs w:val="22"/>
        </w:rPr>
        <w:t>that travel expenditures are in accordance with the appropriate travel policy and that the expenses are based on costs related to actual travel.</w:t>
      </w:r>
      <w:r w:rsidR="002D3B23" w:rsidRPr="002D3B23">
        <w:rPr>
          <w:rFonts w:ascii="Arial" w:hAnsi="Arial" w:cs="Arial"/>
          <w:sz w:val="22"/>
          <w:szCs w:val="22"/>
        </w:rPr>
        <w:t xml:space="preserve"> </w:t>
      </w:r>
      <w:r w:rsidR="002D3B23">
        <w:rPr>
          <w:rFonts w:ascii="Arial" w:hAnsi="Arial" w:cs="Arial"/>
          <w:sz w:val="22"/>
          <w:szCs w:val="22"/>
        </w:rPr>
        <w:t xml:space="preserve">The estimated annual volume of transactions </w:t>
      </w:r>
      <w:r w:rsidR="00456EF5">
        <w:rPr>
          <w:rFonts w:ascii="Arial" w:hAnsi="Arial" w:cs="Arial"/>
          <w:sz w:val="22"/>
          <w:szCs w:val="22"/>
        </w:rPr>
        <w:t>is</w:t>
      </w:r>
      <w:r w:rsidR="002D3B23">
        <w:rPr>
          <w:rFonts w:ascii="Arial" w:hAnsi="Arial" w:cs="Arial"/>
          <w:sz w:val="22"/>
          <w:szCs w:val="22"/>
        </w:rPr>
        <w:t xml:space="preserve"> approximately 100 with an estimated annual dollar value of approximately $4,000. Sample size should be 15% of total </w:t>
      </w:r>
      <w:r w:rsidR="00385CAB">
        <w:rPr>
          <w:rFonts w:ascii="Arial" w:hAnsi="Arial" w:cs="Arial"/>
          <w:sz w:val="22"/>
          <w:szCs w:val="22"/>
        </w:rPr>
        <w:t xml:space="preserve">number of </w:t>
      </w:r>
      <w:r w:rsidR="002D3B23">
        <w:rPr>
          <w:rFonts w:ascii="Arial" w:hAnsi="Arial" w:cs="Arial"/>
          <w:sz w:val="22"/>
          <w:szCs w:val="22"/>
        </w:rPr>
        <w:t>transactions</w:t>
      </w:r>
    </w:p>
    <w:p w14:paraId="01860D2B" w14:textId="51087148" w:rsidR="007022E0" w:rsidRPr="000454CF" w:rsidRDefault="007022E0" w:rsidP="007022E0">
      <w:pPr>
        <w:pStyle w:val="Bullet"/>
        <w:numPr>
          <w:ilvl w:val="0"/>
          <w:numId w:val="22"/>
        </w:numPr>
        <w:spacing w:after="180"/>
        <w:jc w:val="both"/>
        <w:rPr>
          <w:rFonts w:ascii="Arial" w:hAnsi="Arial" w:cs="Arial"/>
          <w:i/>
          <w:iCs/>
          <w:sz w:val="22"/>
          <w:szCs w:val="22"/>
        </w:rPr>
      </w:pPr>
      <w:r w:rsidRPr="000454CF">
        <w:rPr>
          <w:rFonts w:ascii="Arial" w:hAnsi="Arial" w:cs="Arial"/>
          <w:sz w:val="22"/>
          <w:szCs w:val="22"/>
        </w:rPr>
        <w:t xml:space="preserve">Confirm </w:t>
      </w:r>
      <w:r w:rsidR="005F30A4">
        <w:rPr>
          <w:rFonts w:ascii="Arial" w:hAnsi="Arial" w:cs="Arial"/>
          <w:sz w:val="22"/>
          <w:szCs w:val="22"/>
        </w:rPr>
        <w:t xml:space="preserve">by sample </w:t>
      </w:r>
      <w:r w:rsidRPr="000454CF">
        <w:rPr>
          <w:rFonts w:ascii="Arial" w:hAnsi="Arial" w:cs="Arial"/>
          <w:sz w:val="22"/>
          <w:szCs w:val="22"/>
        </w:rPr>
        <w:t>that contractual service expenditures are supported by invoices, receipts, contracts, lease agreements, approval of payment, or other applicable documentation.</w:t>
      </w:r>
      <w:r w:rsidR="002D3B23" w:rsidRPr="002D3B23">
        <w:rPr>
          <w:rFonts w:ascii="Arial" w:hAnsi="Arial" w:cs="Arial"/>
          <w:sz w:val="22"/>
          <w:szCs w:val="22"/>
        </w:rPr>
        <w:t xml:space="preserve"> </w:t>
      </w:r>
      <w:r w:rsidR="002D3B23">
        <w:rPr>
          <w:rFonts w:ascii="Arial" w:hAnsi="Arial" w:cs="Arial"/>
          <w:sz w:val="22"/>
          <w:szCs w:val="22"/>
        </w:rPr>
        <w:t xml:space="preserve">The estimated annual volume of transactions </w:t>
      </w:r>
      <w:r w:rsidR="00456EF5">
        <w:rPr>
          <w:rFonts w:ascii="Arial" w:hAnsi="Arial" w:cs="Arial"/>
          <w:sz w:val="22"/>
          <w:szCs w:val="22"/>
        </w:rPr>
        <w:t>is</w:t>
      </w:r>
      <w:r w:rsidR="002D3B23">
        <w:rPr>
          <w:rFonts w:ascii="Arial" w:hAnsi="Arial" w:cs="Arial"/>
          <w:sz w:val="22"/>
          <w:szCs w:val="22"/>
        </w:rPr>
        <w:t xml:space="preserve"> approximately 1,000 with an estimated annual dollar value of approximately $250,000,000. Sample size should be 10% of total </w:t>
      </w:r>
      <w:r w:rsidR="00385CAB">
        <w:rPr>
          <w:rFonts w:ascii="Arial" w:hAnsi="Arial" w:cs="Arial"/>
          <w:sz w:val="22"/>
          <w:szCs w:val="22"/>
        </w:rPr>
        <w:t xml:space="preserve">number of </w:t>
      </w:r>
      <w:r w:rsidR="002D3B23">
        <w:rPr>
          <w:rFonts w:ascii="Arial" w:hAnsi="Arial" w:cs="Arial"/>
          <w:sz w:val="22"/>
          <w:szCs w:val="22"/>
        </w:rPr>
        <w:t>transactions</w:t>
      </w:r>
      <w:r w:rsidR="00456EF5">
        <w:rPr>
          <w:rFonts w:ascii="Arial" w:hAnsi="Arial" w:cs="Arial"/>
          <w:sz w:val="22"/>
          <w:szCs w:val="22"/>
        </w:rPr>
        <w:t>.</w:t>
      </w:r>
    </w:p>
    <w:p w14:paraId="0EB3E3A5" w14:textId="6F5AF5DD" w:rsidR="007022E0" w:rsidRPr="000454CF" w:rsidRDefault="007022E0" w:rsidP="007022E0">
      <w:pPr>
        <w:pStyle w:val="Bullet"/>
        <w:numPr>
          <w:ilvl w:val="0"/>
          <w:numId w:val="22"/>
        </w:numPr>
        <w:spacing w:after="180"/>
        <w:jc w:val="both"/>
        <w:rPr>
          <w:rFonts w:ascii="Arial" w:hAnsi="Arial" w:cs="Arial"/>
          <w:i/>
          <w:iCs/>
          <w:sz w:val="22"/>
          <w:szCs w:val="22"/>
        </w:rPr>
      </w:pPr>
      <w:r w:rsidRPr="000454CF">
        <w:rPr>
          <w:rFonts w:ascii="Arial" w:hAnsi="Arial" w:cs="Arial"/>
          <w:sz w:val="22"/>
          <w:szCs w:val="22"/>
        </w:rPr>
        <w:t xml:space="preserve">Confirm </w:t>
      </w:r>
      <w:r w:rsidR="005F30A4">
        <w:rPr>
          <w:rFonts w:ascii="Arial" w:hAnsi="Arial" w:cs="Arial"/>
          <w:sz w:val="22"/>
          <w:szCs w:val="22"/>
        </w:rPr>
        <w:t xml:space="preserve">by sample </w:t>
      </w:r>
      <w:r w:rsidRPr="000454CF">
        <w:rPr>
          <w:rFonts w:ascii="Arial" w:hAnsi="Arial" w:cs="Arial"/>
          <w:sz w:val="22"/>
          <w:szCs w:val="22"/>
        </w:rPr>
        <w:t xml:space="preserve">that the Louisiana </w:t>
      </w:r>
      <w:r w:rsidR="00456EF5" w:rsidRPr="000454CF">
        <w:rPr>
          <w:rFonts w:ascii="Arial" w:hAnsi="Arial" w:cs="Arial"/>
          <w:sz w:val="22"/>
          <w:szCs w:val="22"/>
        </w:rPr>
        <w:t>Trustees’</w:t>
      </w:r>
      <w:r w:rsidRPr="000454CF">
        <w:rPr>
          <w:rFonts w:ascii="Arial" w:hAnsi="Arial" w:cs="Arial"/>
          <w:sz w:val="22"/>
          <w:szCs w:val="22"/>
        </w:rPr>
        <w:t xml:space="preserve"> expenditures are supported by invoices, receipts, contracts, lease agreements, approval of payment, or other applicable documentation and are in accordance with CPRA General Rules and Guidelines for submitting Requests for Reimbursement.</w:t>
      </w:r>
      <w:r w:rsidR="002D3B23" w:rsidRPr="002D3B23">
        <w:rPr>
          <w:rFonts w:ascii="Arial" w:hAnsi="Arial" w:cs="Arial"/>
          <w:sz w:val="22"/>
          <w:szCs w:val="22"/>
        </w:rPr>
        <w:t xml:space="preserve"> </w:t>
      </w:r>
      <w:r w:rsidR="002D3B23">
        <w:rPr>
          <w:rFonts w:ascii="Arial" w:hAnsi="Arial" w:cs="Arial"/>
          <w:sz w:val="22"/>
          <w:szCs w:val="22"/>
        </w:rPr>
        <w:t xml:space="preserve">The estimated annual volume of transactions </w:t>
      </w:r>
      <w:r w:rsidR="00456EF5">
        <w:rPr>
          <w:rFonts w:ascii="Arial" w:hAnsi="Arial" w:cs="Arial"/>
          <w:sz w:val="22"/>
          <w:szCs w:val="22"/>
        </w:rPr>
        <w:t>is</w:t>
      </w:r>
      <w:r w:rsidR="002D3B23">
        <w:rPr>
          <w:rFonts w:ascii="Arial" w:hAnsi="Arial" w:cs="Arial"/>
          <w:sz w:val="22"/>
          <w:szCs w:val="22"/>
        </w:rPr>
        <w:t xml:space="preserve"> approximately 400 with an estimated annual dollar value of approximately $3,000,000. Sample size should be 15% of total</w:t>
      </w:r>
      <w:r w:rsidR="00385CAB">
        <w:rPr>
          <w:rFonts w:ascii="Arial" w:hAnsi="Arial" w:cs="Arial"/>
          <w:sz w:val="22"/>
          <w:szCs w:val="22"/>
        </w:rPr>
        <w:t xml:space="preserve"> number of</w:t>
      </w:r>
      <w:r w:rsidR="002D3B23">
        <w:rPr>
          <w:rFonts w:ascii="Arial" w:hAnsi="Arial" w:cs="Arial"/>
          <w:sz w:val="22"/>
          <w:szCs w:val="22"/>
        </w:rPr>
        <w:t xml:space="preserve"> transactions</w:t>
      </w:r>
      <w:r w:rsidR="00456EF5">
        <w:rPr>
          <w:rFonts w:ascii="Arial" w:hAnsi="Arial" w:cs="Arial"/>
          <w:sz w:val="22"/>
          <w:szCs w:val="22"/>
        </w:rPr>
        <w:t>.</w:t>
      </w:r>
      <w:r w:rsidRPr="000454CF">
        <w:rPr>
          <w:rFonts w:ascii="Arial" w:hAnsi="Arial" w:cs="Arial"/>
          <w:sz w:val="22"/>
          <w:szCs w:val="22"/>
        </w:rPr>
        <w:t xml:space="preserve">   </w:t>
      </w:r>
    </w:p>
    <w:p w14:paraId="2630ED30" w14:textId="117BE7C2" w:rsidR="007022E0" w:rsidRDefault="007022E0" w:rsidP="007022E0">
      <w:pPr>
        <w:numPr>
          <w:ilvl w:val="0"/>
          <w:numId w:val="22"/>
        </w:numPr>
        <w:jc w:val="both"/>
        <w:rPr>
          <w:rFonts w:ascii="Arial" w:hAnsi="Arial" w:cs="Arial"/>
          <w:sz w:val="22"/>
          <w:szCs w:val="22"/>
        </w:rPr>
      </w:pPr>
      <w:r w:rsidRPr="000454CF">
        <w:rPr>
          <w:rFonts w:ascii="Arial" w:hAnsi="Arial" w:cs="Arial"/>
          <w:sz w:val="22"/>
          <w:szCs w:val="22"/>
        </w:rPr>
        <w:lastRenderedPageBreak/>
        <w:t xml:space="preserve">Confirm </w:t>
      </w:r>
      <w:r w:rsidR="005F30A4">
        <w:rPr>
          <w:rFonts w:ascii="Arial" w:hAnsi="Arial" w:cs="Arial"/>
          <w:sz w:val="22"/>
          <w:szCs w:val="22"/>
        </w:rPr>
        <w:t xml:space="preserve">by sample </w:t>
      </w:r>
      <w:r w:rsidRPr="000454CF">
        <w:rPr>
          <w:rFonts w:ascii="Arial" w:hAnsi="Arial" w:cs="Arial"/>
          <w:sz w:val="22"/>
          <w:szCs w:val="22"/>
        </w:rPr>
        <w:t>that supplies, services and equipment expenditures made outside of the contracting process are supported by invoices and receipts.</w:t>
      </w:r>
      <w:r w:rsidR="002D3B23">
        <w:rPr>
          <w:rFonts w:ascii="Arial" w:hAnsi="Arial" w:cs="Arial"/>
          <w:sz w:val="22"/>
          <w:szCs w:val="22"/>
        </w:rPr>
        <w:t xml:space="preserve"> The estimated annual volume of transactions </w:t>
      </w:r>
      <w:r w:rsidR="00B123F3">
        <w:rPr>
          <w:rFonts w:ascii="Arial" w:hAnsi="Arial" w:cs="Arial"/>
          <w:sz w:val="22"/>
          <w:szCs w:val="22"/>
        </w:rPr>
        <w:t>is</w:t>
      </w:r>
      <w:r w:rsidR="002D3B23">
        <w:rPr>
          <w:rFonts w:ascii="Arial" w:hAnsi="Arial" w:cs="Arial"/>
          <w:sz w:val="22"/>
          <w:szCs w:val="22"/>
        </w:rPr>
        <w:t xml:space="preserve"> approximately 20 with an estimated annual dollar value of approximately $300. Sample size should be 15% of total </w:t>
      </w:r>
      <w:r w:rsidR="00385CAB">
        <w:rPr>
          <w:rFonts w:ascii="Arial" w:hAnsi="Arial" w:cs="Arial"/>
          <w:sz w:val="22"/>
          <w:szCs w:val="22"/>
        </w:rPr>
        <w:t xml:space="preserve">number of </w:t>
      </w:r>
      <w:r w:rsidR="002D3B23">
        <w:rPr>
          <w:rFonts w:ascii="Arial" w:hAnsi="Arial" w:cs="Arial"/>
          <w:sz w:val="22"/>
          <w:szCs w:val="22"/>
        </w:rPr>
        <w:t>transactions</w:t>
      </w:r>
      <w:r w:rsidR="00F843CF">
        <w:rPr>
          <w:rFonts w:ascii="Arial" w:hAnsi="Arial" w:cs="Arial"/>
          <w:sz w:val="22"/>
          <w:szCs w:val="22"/>
        </w:rPr>
        <w:t>.</w:t>
      </w:r>
      <w:r w:rsidRPr="000454CF">
        <w:rPr>
          <w:rFonts w:ascii="Arial" w:hAnsi="Arial" w:cs="Arial"/>
          <w:sz w:val="22"/>
          <w:szCs w:val="22"/>
        </w:rPr>
        <w:t xml:space="preserve"> </w:t>
      </w:r>
    </w:p>
    <w:p w14:paraId="2E53D44F" w14:textId="5689909A" w:rsidR="001F4893" w:rsidRDefault="001F4893" w:rsidP="001F4893">
      <w:pPr>
        <w:jc w:val="both"/>
        <w:rPr>
          <w:rFonts w:ascii="Arial" w:hAnsi="Arial" w:cs="Arial"/>
          <w:sz w:val="22"/>
          <w:szCs w:val="22"/>
        </w:rPr>
      </w:pPr>
    </w:p>
    <w:p w14:paraId="767D4E6A" w14:textId="77777777" w:rsidR="001F4893" w:rsidRDefault="001F4893" w:rsidP="001F4893">
      <w:pPr>
        <w:jc w:val="both"/>
        <w:rPr>
          <w:rFonts w:ascii="Arial" w:hAnsi="Arial" w:cs="Arial"/>
          <w:sz w:val="22"/>
          <w:szCs w:val="22"/>
        </w:rPr>
      </w:pPr>
    </w:p>
    <w:p w14:paraId="00556B62" w14:textId="6C0D434B" w:rsidR="001F4893" w:rsidRPr="001F4893" w:rsidRDefault="001F4893" w:rsidP="001F4893">
      <w:pPr>
        <w:jc w:val="both"/>
        <w:rPr>
          <w:rFonts w:ascii="Arial" w:hAnsi="Arial" w:cs="Arial"/>
          <w:sz w:val="22"/>
          <w:szCs w:val="22"/>
          <w:u w:val="single"/>
        </w:rPr>
      </w:pPr>
      <w:r w:rsidRPr="001F4893">
        <w:rPr>
          <w:rFonts w:ascii="Arial" w:hAnsi="Arial" w:cs="Arial"/>
          <w:sz w:val="22"/>
          <w:szCs w:val="22"/>
          <w:u w:val="single"/>
        </w:rPr>
        <w:t>Statement of Receipts and Expenditures:</w:t>
      </w:r>
    </w:p>
    <w:p w14:paraId="3E080AEA" w14:textId="77777777" w:rsidR="007022E0" w:rsidRPr="000454CF" w:rsidRDefault="007022E0" w:rsidP="007022E0">
      <w:pPr>
        <w:tabs>
          <w:tab w:val="num" w:pos="720"/>
        </w:tabs>
        <w:ind w:left="720"/>
        <w:jc w:val="both"/>
        <w:rPr>
          <w:rFonts w:ascii="Arial" w:hAnsi="Arial" w:cs="Arial"/>
          <w:sz w:val="22"/>
          <w:szCs w:val="22"/>
        </w:rPr>
      </w:pPr>
    </w:p>
    <w:p w14:paraId="3E980177" w14:textId="4656DCC6" w:rsidR="001F4893" w:rsidRPr="001F4893" w:rsidRDefault="007022E0" w:rsidP="001F4893">
      <w:pPr>
        <w:pStyle w:val="ListParagraph"/>
        <w:numPr>
          <w:ilvl w:val="0"/>
          <w:numId w:val="22"/>
        </w:numPr>
        <w:rPr>
          <w:rFonts w:ascii="Arial" w:hAnsi="Arial" w:cs="Arial"/>
          <w:sz w:val="22"/>
          <w:szCs w:val="22"/>
        </w:rPr>
      </w:pPr>
      <w:r w:rsidRPr="001F4893">
        <w:rPr>
          <w:rFonts w:ascii="Arial" w:hAnsi="Arial" w:cs="Arial"/>
          <w:sz w:val="22"/>
          <w:szCs w:val="22"/>
        </w:rPr>
        <w:t xml:space="preserve">Confirm that the total receipts and expenditures, by portal ID, reported in the Statement of Receipts and Expenditures reconcile to the values reported in the Data Integration Visualization Exploration and Reporting (DIVER) system. </w:t>
      </w:r>
      <w:r w:rsidR="001F4893" w:rsidRPr="001F4893">
        <w:rPr>
          <w:rFonts w:ascii="Arial" w:hAnsi="Arial" w:cs="Arial"/>
          <w:sz w:val="22"/>
          <w:szCs w:val="22"/>
        </w:rPr>
        <w:t xml:space="preserve">  </w:t>
      </w:r>
      <w:r w:rsidR="001F4893">
        <w:rPr>
          <w:rFonts w:ascii="Arial" w:hAnsi="Arial" w:cs="Arial"/>
          <w:sz w:val="22"/>
          <w:szCs w:val="22"/>
        </w:rPr>
        <w:t>R</w:t>
      </w:r>
      <w:r w:rsidR="001F4893" w:rsidRPr="001F4893">
        <w:rPr>
          <w:rFonts w:ascii="Arial" w:hAnsi="Arial" w:cs="Arial"/>
          <w:sz w:val="22"/>
          <w:szCs w:val="22"/>
        </w:rPr>
        <w:t xml:space="preserve">eport exceptions, per portal ID, that are both greater than $10,000 and have a greater than 1% variance from CPRA reported values in DIVER. </w:t>
      </w:r>
      <w:r w:rsidR="002D3B23">
        <w:rPr>
          <w:rFonts w:ascii="Arial" w:hAnsi="Arial" w:cs="Arial"/>
          <w:sz w:val="22"/>
          <w:szCs w:val="22"/>
        </w:rPr>
        <w:t>The estimated annual portal IDs</w:t>
      </w:r>
      <w:r w:rsidR="00194EA4">
        <w:rPr>
          <w:rFonts w:ascii="Arial" w:hAnsi="Arial" w:cs="Arial"/>
          <w:sz w:val="22"/>
          <w:szCs w:val="22"/>
        </w:rPr>
        <w:t xml:space="preserve"> that are active</w:t>
      </w:r>
      <w:r w:rsidR="002D3B23">
        <w:rPr>
          <w:rFonts w:ascii="Arial" w:hAnsi="Arial" w:cs="Arial"/>
          <w:sz w:val="22"/>
          <w:szCs w:val="22"/>
        </w:rPr>
        <w:t xml:space="preserve"> are approximately </w:t>
      </w:r>
      <w:r w:rsidR="00385CAB">
        <w:rPr>
          <w:rFonts w:ascii="Arial" w:hAnsi="Arial" w:cs="Arial"/>
          <w:sz w:val="22"/>
          <w:szCs w:val="22"/>
        </w:rPr>
        <w:t>85</w:t>
      </w:r>
      <w:r w:rsidR="002D3B23">
        <w:rPr>
          <w:rFonts w:ascii="Arial" w:hAnsi="Arial" w:cs="Arial"/>
          <w:sz w:val="22"/>
          <w:szCs w:val="22"/>
        </w:rPr>
        <w:t>.</w:t>
      </w:r>
    </w:p>
    <w:p w14:paraId="5597853E" w14:textId="09B3044E" w:rsidR="007022E0" w:rsidRPr="000454CF" w:rsidRDefault="007022E0" w:rsidP="001F4893">
      <w:pPr>
        <w:spacing w:after="120"/>
        <w:ind w:left="720"/>
        <w:jc w:val="both"/>
        <w:rPr>
          <w:rFonts w:ascii="Arial" w:hAnsi="Arial" w:cs="Arial"/>
          <w:sz w:val="22"/>
          <w:szCs w:val="22"/>
        </w:rPr>
      </w:pPr>
    </w:p>
    <w:p w14:paraId="70474589" w14:textId="3A21B68A" w:rsidR="007022E0" w:rsidRPr="005F30A4" w:rsidRDefault="007022E0" w:rsidP="00227879">
      <w:pPr>
        <w:numPr>
          <w:ilvl w:val="0"/>
          <w:numId w:val="22"/>
        </w:numPr>
        <w:spacing w:after="120"/>
        <w:jc w:val="both"/>
        <w:rPr>
          <w:rFonts w:ascii="Arial" w:hAnsi="Arial" w:cs="Arial"/>
          <w:sz w:val="22"/>
          <w:szCs w:val="22"/>
        </w:rPr>
      </w:pPr>
      <w:r w:rsidRPr="000454CF">
        <w:rPr>
          <w:rFonts w:ascii="Arial" w:hAnsi="Arial" w:cs="Arial"/>
          <w:sz w:val="22"/>
          <w:szCs w:val="22"/>
        </w:rPr>
        <w:t xml:space="preserve">Confirm the total interest CPRA reported in DIVER reconciles to the backup documentation and report variances greater than 1% of the values CPRA reported in DIVER. </w:t>
      </w:r>
      <w:r w:rsidR="00BE0519">
        <w:rPr>
          <w:rFonts w:ascii="Arial" w:hAnsi="Arial" w:cs="Arial"/>
          <w:sz w:val="22"/>
          <w:szCs w:val="22"/>
        </w:rPr>
        <w:t xml:space="preserve">The estimated annual volume of transactions </w:t>
      </w:r>
      <w:r w:rsidR="00547B97">
        <w:rPr>
          <w:rFonts w:ascii="Arial" w:hAnsi="Arial" w:cs="Arial"/>
          <w:sz w:val="22"/>
          <w:szCs w:val="22"/>
        </w:rPr>
        <w:t>is</w:t>
      </w:r>
      <w:r w:rsidR="00BE0519">
        <w:rPr>
          <w:rFonts w:ascii="Arial" w:hAnsi="Arial" w:cs="Arial"/>
          <w:sz w:val="22"/>
          <w:szCs w:val="22"/>
        </w:rPr>
        <w:t xml:space="preserve"> approximately 8</w:t>
      </w:r>
      <w:r w:rsidR="00194EA4">
        <w:rPr>
          <w:rFonts w:ascii="Arial" w:hAnsi="Arial" w:cs="Arial"/>
          <w:sz w:val="22"/>
          <w:szCs w:val="22"/>
        </w:rPr>
        <w:t>0</w:t>
      </w:r>
      <w:r w:rsidR="00BE0519">
        <w:rPr>
          <w:rFonts w:ascii="Arial" w:hAnsi="Arial" w:cs="Arial"/>
          <w:sz w:val="22"/>
          <w:szCs w:val="22"/>
        </w:rPr>
        <w:t xml:space="preserve"> with an estimated annual d</w:t>
      </w:r>
      <w:r w:rsidR="006C260A">
        <w:rPr>
          <w:rFonts w:ascii="Arial" w:hAnsi="Arial" w:cs="Arial"/>
          <w:sz w:val="22"/>
          <w:szCs w:val="22"/>
        </w:rPr>
        <w:t>ollar value of approximately $7</w:t>
      </w:r>
      <w:r w:rsidR="00BE0519">
        <w:rPr>
          <w:rFonts w:ascii="Arial" w:hAnsi="Arial" w:cs="Arial"/>
          <w:sz w:val="22"/>
          <w:szCs w:val="22"/>
        </w:rPr>
        <w:t>,000,000. Sample size should be 15% of total transactions</w:t>
      </w:r>
      <w:r w:rsidR="00C02BDB">
        <w:rPr>
          <w:rFonts w:ascii="Arial" w:hAnsi="Arial" w:cs="Arial"/>
          <w:sz w:val="22"/>
          <w:szCs w:val="22"/>
        </w:rPr>
        <w:t>.</w:t>
      </w:r>
    </w:p>
    <w:sectPr w:rsidR="007022E0" w:rsidRPr="005F30A4" w:rsidSect="00F36706">
      <w:headerReference w:type="default" r:id="rId17"/>
      <w:footerReference w:type="default" r:id="rId18"/>
      <w:footerReference w:type="first" r:id="rId19"/>
      <w:pgSz w:w="12240" w:h="15840" w:code="1"/>
      <w:pgMar w:top="1440" w:right="1368" w:bottom="1440" w:left="136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988E" w14:textId="77777777" w:rsidR="001F1D48" w:rsidRDefault="001F1D48">
      <w:r>
        <w:separator/>
      </w:r>
    </w:p>
  </w:endnote>
  <w:endnote w:type="continuationSeparator" w:id="0">
    <w:p w14:paraId="34323093" w14:textId="77777777" w:rsidR="001F1D48" w:rsidRDefault="001F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3F0" w14:textId="47963900" w:rsidR="00EA6B41" w:rsidRPr="00261CE4" w:rsidRDefault="00EA6B4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2C5436">
      <w:rPr>
        <w:rStyle w:val="PageNumber"/>
        <w:rFonts w:ascii="Arial" w:hAnsi="Arial" w:cs="Arial"/>
        <w:noProof/>
        <w:sz w:val="20"/>
        <w:szCs w:val="20"/>
      </w:rPr>
      <w:t>3</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2C5436">
      <w:rPr>
        <w:rStyle w:val="PageNumber"/>
        <w:rFonts w:ascii="Arial" w:hAnsi="Arial" w:cs="Arial"/>
        <w:noProof/>
        <w:sz w:val="20"/>
        <w:szCs w:val="20"/>
      </w:rPr>
      <w:t>5</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5744" w14:textId="40CAA397" w:rsidR="00EA6B41" w:rsidRPr="00261CE4" w:rsidRDefault="00EA6B4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2C5436">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2C5436">
      <w:rPr>
        <w:rStyle w:val="PageNumber"/>
        <w:rFonts w:ascii="Arial" w:hAnsi="Arial" w:cs="Arial"/>
        <w:noProof/>
        <w:sz w:val="20"/>
        <w:szCs w:val="20"/>
      </w:rPr>
      <w:t>5</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9C5C" w14:textId="77777777" w:rsidR="001F1D48" w:rsidRDefault="001F1D48">
      <w:r>
        <w:separator/>
      </w:r>
    </w:p>
  </w:footnote>
  <w:footnote w:type="continuationSeparator" w:id="0">
    <w:p w14:paraId="26C7D252" w14:textId="77777777" w:rsidR="001F1D48" w:rsidRDefault="001F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C9D6" w14:textId="03BB95CE" w:rsidR="00EA6B41" w:rsidRPr="001B37D3" w:rsidRDefault="00EA6B41" w:rsidP="00892F9A">
    <w:pPr>
      <w:rPr>
        <w:rFonts w:ascii="Arial" w:hAnsi="Arial" w:cs="Arial"/>
        <w:sz w:val="20"/>
      </w:rPr>
    </w:pPr>
    <w:r>
      <w:rPr>
        <w:rFonts w:ascii="Arial" w:hAnsi="Arial" w:cs="Arial"/>
        <w:sz w:val="20"/>
      </w:rPr>
      <w:t>Coastal Protection and Restoration Authority</w:t>
    </w:r>
    <w:r w:rsidRPr="00720986">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D00C2"/>
    <w:multiLevelType w:val="hybridMultilevel"/>
    <w:tmpl w:val="93BA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6"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482693"/>
    <w:multiLevelType w:val="hybridMultilevel"/>
    <w:tmpl w:val="3F52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5476F9"/>
    <w:multiLevelType w:val="hybridMultilevel"/>
    <w:tmpl w:val="E1AE6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0344F"/>
    <w:multiLevelType w:val="hybridMultilevel"/>
    <w:tmpl w:val="59603B22"/>
    <w:lvl w:ilvl="0" w:tplc="0409000F">
      <w:start w:val="1"/>
      <w:numFmt w:val="decimal"/>
      <w:lvlText w:val="%1."/>
      <w:lvlJc w:val="left"/>
      <w:pPr>
        <w:tabs>
          <w:tab w:val="num" w:pos="1080"/>
        </w:tabs>
        <w:ind w:left="1080" w:hanging="360"/>
      </w:pPr>
    </w:lvl>
    <w:lvl w:ilvl="1" w:tplc="5026133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70F359AA"/>
    <w:multiLevelType w:val="hybridMultilevel"/>
    <w:tmpl w:val="529CA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8E6845"/>
    <w:multiLevelType w:val="hybridMultilevel"/>
    <w:tmpl w:val="D28A7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A5DD6"/>
    <w:multiLevelType w:val="hybridMultilevel"/>
    <w:tmpl w:val="E9FAD02C"/>
    <w:lvl w:ilvl="0" w:tplc="BE5A0E34">
      <w:start w:val="1"/>
      <w:numFmt w:val="bullet"/>
      <w:lvlText w:val=""/>
      <w:lvlJc w:val="left"/>
      <w:pPr>
        <w:ind w:left="1503" w:hanging="360"/>
      </w:pPr>
      <w:rPr>
        <w:rFonts w:ascii="Symbol" w:hAnsi="Symbol" w:hint="default"/>
        <w:sz w:val="22"/>
        <w:szCs w:val="22"/>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0"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8992090">
    <w:abstractNumId w:val="21"/>
  </w:num>
  <w:num w:numId="2" w16cid:durableId="1575583364">
    <w:abstractNumId w:val="12"/>
  </w:num>
  <w:num w:numId="3" w16cid:durableId="764617913">
    <w:abstractNumId w:val="9"/>
  </w:num>
  <w:num w:numId="4" w16cid:durableId="1045372040">
    <w:abstractNumId w:val="7"/>
  </w:num>
  <w:num w:numId="5" w16cid:durableId="126708314">
    <w:abstractNumId w:val="6"/>
  </w:num>
  <w:num w:numId="6" w16cid:durableId="708527150">
    <w:abstractNumId w:val="5"/>
  </w:num>
  <w:num w:numId="7" w16cid:durableId="1494564352">
    <w:abstractNumId w:val="4"/>
  </w:num>
  <w:num w:numId="8" w16cid:durableId="1867520585">
    <w:abstractNumId w:val="8"/>
  </w:num>
  <w:num w:numId="9" w16cid:durableId="2128161756">
    <w:abstractNumId w:val="3"/>
  </w:num>
  <w:num w:numId="10" w16cid:durableId="1202205444">
    <w:abstractNumId w:val="2"/>
  </w:num>
  <w:num w:numId="11" w16cid:durableId="1935240038">
    <w:abstractNumId w:val="1"/>
  </w:num>
  <w:num w:numId="12" w16cid:durableId="1981184597">
    <w:abstractNumId w:val="0"/>
  </w:num>
  <w:num w:numId="13" w16cid:durableId="431438802">
    <w:abstractNumId w:val="15"/>
  </w:num>
  <w:num w:numId="14" w16cid:durableId="14816361">
    <w:abstractNumId w:val="10"/>
  </w:num>
  <w:num w:numId="15" w16cid:durableId="70320788">
    <w:abstractNumId w:val="24"/>
  </w:num>
  <w:num w:numId="16" w16cid:durableId="567573818">
    <w:abstractNumId w:val="17"/>
  </w:num>
  <w:num w:numId="17" w16cid:durableId="303856268">
    <w:abstractNumId w:val="25"/>
  </w:num>
  <w:num w:numId="18" w16cid:durableId="1648632409">
    <w:abstractNumId w:val="26"/>
  </w:num>
  <w:num w:numId="19" w16cid:durableId="1937395335">
    <w:abstractNumId w:val="19"/>
  </w:num>
  <w:num w:numId="20" w16cid:durableId="953293206">
    <w:abstractNumId w:val="30"/>
  </w:num>
  <w:num w:numId="21" w16cid:durableId="1178736974">
    <w:abstractNumId w:val="16"/>
  </w:num>
  <w:num w:numId="22" w16cid:durableId="470945207">
    <w:abstractNumId w:val="13"/>
  </w:num>
  <w:num w:numId="23" w16cid:durableId="1127704275">
    <w:abstractNumId w:val="11"/>
  </w:num>
  <w:num w:numId="24" w16cid:durableId="1863517540">
    <w:abstractNumId w:val="27"/>
  </w:num>
  <w:num w:numId="25" w16cid:durableId="2043744967">
    <w:abstractNumId w:val="18"/>
  </w:num>
  <w:num w:numId="26" w16cid:durableId="1292054989">
    <w:abstractNumId w:val="20"/>
  </w:num>
  <w:num w:numId="27" w16cid:durableId="1804225298">
    <w:abstractNumId w:val="17"/>
  </w:num>
  <w:num w:numId="28" w16cid:durableId="1639922016">
    <w:abstractNumId w:val="22"/>
  </w:num>
  <w:num w:numId="29" w16cid:durableId="1570388159">
    <w:abstractNumId w:val="17"/>
  </w:num>
  <w:num w:numId="30" w16cid:durableId="207033949">
    <w:abstractNumId w:val="23"/>
  </w:num>
  <w:num w:numId="31" w16cid:durableId="239408725">
    <w:abstractNumId w:val="28"/>
  </w:num>
  <w:num w:numId="32" w16cid:durableId="1681084557">
    <w:abstractNumId w:val="14"/>
  </w:num>
  <w:num w:numId="33" w16cid:durableId="184859847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22"/>
    <w:rsid w:val="00007419"/>
    <w:rsid w:val="0001102B"/>
    <w:rsid w:val="00013901"/>
    <w:rsid w:val="000147AF"/>
    <w:rsid w:val="00036FC5"/>
    <w:rsid w:val="00044F66"/>
    <w:rsid w:val="000454CF"/>
    <w:rsid w:val="000466CE"/>
    <w:rsid w:val="0005328C"/>
    <w:rsid w:val="000540C8"/>
    <w:rsid w:val="00054C15"/>
    <w:rsid w:val="00057EFA"/>
    <w:rsid w:val="0006028A"/>
    <w:rsid w:val="00061884"/>
    <w:rsid w:val="00070027"/>
    <w:rsid w:val="00070BEB"/>
    <w:rsid w:val="000747D0"/>
    <w:rsid w:val="00085992"/>
    <w:rsid w:val="0009033A"/>
    <w:rsid w:val="00096181"/>
    <w:rsid w:val="000A21E7"/>
    <w:rsid w:val="000B4300"/>
    <w:rsid w:val="000D5E1E"/>
    <w:rsid w:val="000D6442"/>
    <w:rsid w:val="000E0CFF"/>
    <w:rsid w:val="000E318D"/>
    <w:rsid w:val="000E6F7B"/>
    <w:rsid w:val="000F37ED"/>
    <w:rsid w:val="00114AF9"/>
    <w:rsid w:val="00115C59"/>
    <w:rsid w:val="001246FB"/>
    <w:rsid w:val="00124FA1"/>
    <w:rsid w:val="00125FA7"/>
    <w:rsid w:val="00131C1F"/>
    <w:rsid w:val="00134D38"/>
    <w:rsid w:val="00137075"/>
    <w:rsid w:val="0014000F"/>
    <w:rsid w:val="0017039A"/>
    <w:rsid w:val="00176BBE"/>
    <w:rsid w:val="00181E97"/>
    <w:rsid w:val="001850F9"/>
    <w:rsid w:val="00186DC6"/>
    <w:rsid w:val="001874D7"/>
    <w:rsid w:val="0019184D"/>
    <w:rsid w:val="00194EA4"/>
    <w:rsid w:val="001A04BC"/>
    <w:rsid w:val="001B1952"/>
    <w:rsid w:val="001B37D3"/>
    <w:rsid w:val="001B63AA"/>
    <w:rsid w:val="001B662F"/>
    <w:rsid w:val="001C0178"/>
    <w:rsid w:val="001D0CDA"/>
    <w:rsid w:val="001E09AB"/>
    <w:rsid w:val="001F1D48"/>
    <w:rsid w:val="001F4582"/>
    <w:rsid w:val="001F4893"/>
    <w:rsid w:val="002021D2"/>
    <w:rsid w:val="002026C8"/>
    <w:rsid w:val="00202A01"/>
    <w:rsid w:val="002068A8"/>
    <w:rsid w:val="002274DD"/>
    <w:rsid w:val="00227879"/>
    <w:rsid w:val="00232B41"/>
    <w:rsid w:val="00237D0C"/>
    <w:rsid w:val="00241815"/>
    <w:rsid w:val="002569EB"/>
    <w:rsid w:val="00257EB4"/>
    <w:rsid w:val="00261CE4"/>
    <w:rsid w:val="00270286"/>
    <w:rsid w:val="00270CC9"/>
    <w:rsid w:val="00274108"/>
    <w:rsid w:val="00280829"/>
    <w:rsid w:val="00281AC6"/>
    <w:rsid w:val="002840D3"/>
    <w:rsid w:val="00284E8B"/>
    <w:rsid w:val="00295F45"/>
    <w:rsid w:val="002A20A0"/>
    <w:rsid w:val="002A44E1"/>
    <w:rsid w:val="002A5766"/>
    <w:rsid w:val="002A5E78"/>
    <w:rsid w:val="002A7C76"/>
    <w:rsid w:val="002C31C1"/>
    <w:rsid w:val="002C3735"/>
    <w:rsid w:val="002C5436"/>
    <w:rsid w:val="002D02EB"/>
    <w:rsid w:val="002D3B23"/>
    <w:rsid w:val="002E49C3"/>
    <w:rsid w:val="002F6978"/>
    <w:rsid w:val="00304A32"/>
    <w:rsid w:val="00306A4C"/>
    <w:rsid w:val="003076D1"/>
    <w:rsid w:val="0031253F"/>
    <w:rsid w:val="0033149E"/>
    <w:rsid w:val="00336272"/>
    <w:rsid w:val="003365D3"/>
    <w:rsid w:val="003416EF"/>
    <w:rsid w:val="00356374"/>
    <w:rsid w:val="0036248F"/>
    <w:rsid w:val="003723BE"/>
    <w:rsid w:val="0037290F"/>
    <w:rsid w:val="0038159E"/>
    <w:rsid w:val="00385CAB"/>
    <w:rsid w:val="003864E5"/>
    <w:rsid w:val="00394E1F"/>
    <w:rsid w:val="003B3267"/>
    <w:rsid w:val="003C184B"/>
    <w:rsid w:val="003D12E4"/>
    <w:rsid w:val="003D54A1"/>
    <w:rsid w:val="003E1E6C"/>
    <w:rsid w:val="003E3440"/>
    <w:rsid w:val="00401B00"/>
    <w:rsid w:val="00406FB0"/>
    <w:rsid w:val="00416449"/>
    <w:rsid w:val="00416768"/>
    <w:rsid w:val="00417598"/>
    <w:rsid w:val="00425225"/>
    <w:rsid w:val="00425C91"/>
    <w:rsid w:val="00453DCC"/>
    <w:rsid w:val="00456EF5"/>
    <w:rsid w:val="004601D8"/>
    <w:rsid w:val="004640CF"/>
    <w:rsid w:val="00467F05"/>
    <w:rsid w:val="004700B2"/>
    <w:rsid w:val="004739B2"/>
    <w:rsid w:val="00474FE0"/>
    <w:rsid w:val="00475E36"/>
    <w:rsid w:val="00477168"/>
    <w:rsid w:val="00487947"/>
    <w:rsid w:val="0049122B"/>
    <w:rsid w:val="00492122"/>
    <w:rsid w:val="00492698"/>
    <w:rsid w:val="00494467"/>
    <w:rsid w:val="004A3779"/>
    <w:rsid w:val="004B6F5B"/>
    <w:rsid w:val="004C304D"/>
    <w:rsid w:val="004C4B0A"/>
    <w:rsid w:val="004D0506"/>
    <w:rsid w:val="004D63AE"/>
    <w:rsid w:val="004E2711"/>
    <w:rsid w:val="004E418E"/>
    <w:rsid w:val="004E669E"/>
    <w:rsid w:val="00507F56"/>
    <w:rsid w:val="005255F1"/>
    <w:rsid w:val="005256E7"/>
    <w:rsid w:val="00527B7B"/>
    <w:rsid w:val="00547B97"/>
    <w:rsid w:val="00547F8B"/>
    <w:rsid w:val="00550A2E"/>
    <w:rsid w:val="00551913"/>
    <w:rsid w:val="00555E64"/>
    <w:rsid w:val="0055718C"/>
    <w:rsid w:val="005606E6"/>
    <w:rsid w:val="00562311"/>
    <w:rsid w:val="00563BEE"/>
    <w:rsid w:val="005750BA"/>
    <w:rsid w:val="005822B5"/>
    <w:rsid w:val="00586707"/>
    <w:rsid w:val="005A029A"/>
    <w:rsid w:val="005A54E3"/>
    <w:rsid w:val="005B180F"/>
    <w:rsid w:val="005B4324"/>
    <w:rsid w:val="005C0A50"/>
    <w:rsid w:val="005C2180"/>
    <w:rsid w:val="005C3C30"/>
    <w:rsid w:val="005D5C19"/>
    <w:rsid w:val="005E207C"/>
    <w:rsid w:val="005E372C"/>
    <w:rsid w:val="005F02EC"/>
    <w:rsid w:val="005F0CCD"/>
    <w:rsid w:val="005F30A4"/>
    <w:rsid w:val="00606E9A"/>
    <w:rsid w:val="006171F7"/>
    <w:rsid w:val="00625AD8"/>
    <w:rsid w:val="0063182D"/>
    <w:rsid w:val="006326FC"/>
    <w:rsid w:val="00636160"/>
    <w:rsid w:val="00653FEA"/>
    <w:rsid w:val="006675F1"/>
    <w:rsid w:val="00670CDC"/>
    <w:rsid w:val="00676BF8"/>
    <w:rsid w:val="00681F86"/>
    <w:rsid w:val="006844A4"/>
    <w:rsid w:val="006919B8"/>
    <w:rsid w:val="006946B1"/>
    <w:rsid w:val="0069489D"/>
    <w:rsid w:val="00695310"/>
    <w:rsid w:val="006962C8"/>
    <w:rsid w:val="006A1557"/>
    <w:rsid w:val="006A7315"/>
    <w:rsid w:val="006B1CEB"/>
    <w:rsid w:val="006B2077"/>
    <w:rsid w:val="006B646B"/>
    <w:rsid w:val="006B7307"/>
    <w:rsid w:val="006C260A"/>
    <w:rsid w:val="006D5022"/>
    <w:rsid w:val="006D5C67"/>
    <w:rsid w:val="006E2ABD"/>
    <w:rsid w:val="006F37B4"/>
    <w:rsid w:val="007022E0"/>
    <w:rsid w:val="00713CA1"/>
    <w:rsid w:val="007164B0"/>
    <w:rsid w:val="0072044A"/>
    <w:rsid w:val="00720986"/>
    <w:rsid w:val="00720EB2"/>
    <w:rsid w:val="0072554C"/>
    <w:rsid w:val="007273BE"/>
    <w:rsid w:val="007277BA"/>
    <w:rsid w:val="00730230"/>
    <w:rsid w:val="00730EAF"/>
    <w:rsid w:val="0073162F"/>
    <w:rsid w:val="00735D6C"/>
    <w:rsid w:val="00740F94"/>
    <w:rsid w:val="007446F1"/>
    <w:rsid w:val="0075196D"/>
    <w:rsid w:val="007521E5"/>
    <w:rsid w:val="007601A3"/>
    <w:rsid w:val="00763C9E"/>
    <w:rsid w:val="0076564C"/>
    <w:rsid w:val="00784F2C"/>
    <w:rsid w:val="00795658"/>
    <w:rsid w:val="007A1CB0"/>
    <w:rsid w:val="007A49A3"/>
    <w:rsid w:val="007B0CB9"/>
    <w:rsid w:val="007B10B6"/>
    <w:rsid w:val="007B4EF8"/>
    <w:rsid w:val="007C0AE1"/>
    <w:rsid w:val="007C6EB1"/>
    <w:rsid w:val="007D71A2"/>
    <w:rsid w:val="007E660B"/>
    <w:rsid w:val="007E7131"/>
    <w:rsid w:val="007F2415"/>
    <w:rsid w:val="007F422F"/>
    <w:rsid w:val="007F73C7"/>
    <w:rsid w:val="00801C93"/>
    <w:rsid w:val="00803155"/>
    <w:rsid w:val="00814703"/>
    <w:rsid w:val="00816C50"/>
    <w:rsid w:val="00816EDF"/>
    <w:rsid w:val="008309D4"/>
    <w:rsid w:val="008430A6"/>
    <w:rsid w:val="00851B5E"/>
    <w:rsid w:val="008557F7"/>
    <w:rsid w:val="00865C74"/>
    <w:rsid w:val="008711B2"/>
    <w:rsid w:val="00875F22"/>
    <w:rsid w:val="00882E9F"/>
    <w:rsid w:val="00884E7C"/>
    <w:rsid w:val="00892F9A"/>
    <w:rsid w:val="0089359F"/>
    <w:rsid w:val="008A6112"/>
    <w:rsid w:val="008B1AC7"/>
    <w:rsid w:val="008B598B"/>
    <w:rsid w:val="008B70AB"/>
    <w:rsid w:val="008C00D3"/>
    <w:rsid w:val="008C404F"/>
    <w:rsid w:val="008C5C3D"/>
    <w:rsid w:val="008C7AFA"/>
    <w:rsid w:val="008C7F25"/>
    <w:rsid w:val="008D4533"/>
    <w:rsid w:val="008D471E"/>
    <w:rsid w:val="008D7B88"/>
    <w:rsid w:val="008E19C0"/>
    <w:rsid w:val="008F5062"/>
    <w:rsid w:val="009047AB"/>
    <w:rsid w:val="00913DB3"/>
    <w:rsid w:val="00922184"/>
    <w:rsid w:val="00923EF3"/>
    <w:rsid w:val="00932A5C"/>
    <w:rsid w:val="009401EB"/>
    <w:rsid w:val="009565AD"/>
    <w:rsid w:val="009568AE"/>
    <w:rsid w:val="00960B6E"/>
    <w:rsid w:val="00961B3F"/>
    <w:rsid w:val="00966168"/>
    <w:rsid w:val="00983EB8"/>
    <w:rsid w:val="009845A2"/>
    <w:rsid w:val="00991AEC"/>
    <w:rsid w:val="00995C74"/>
    <w:rsid w:val="00997195"/>
    <w:rsid w:val="009A7A5F"/>
    <w:rsid w:val="009B79A7"/>
    <w:rsid w:val="009D1BF1"/>
    <w:rsid w:val="009D35F7"/>
    <w:rsid w:val="009E12EA"/>
    <w:rsid w:val="009E3DCB"/>
    <w:rsid w:val="009E4B97"/>
    <w:rsid w:val="00A25A4B"/>
    <w:rsid w:val="00A511D6"/>
    <w:rsid w:val="00A56F09"/>
    <w:rsid w:val="00A63630"/>
    <w:rsid w:val="00A66C81"/>
    <w:rsid w:val="00A706E6"/>
    <w:rsid w:val="00A70C6C"/>
    <w:rsid w:val="00A80BB5"/>
    <w:rsid w:val="00A85145"/>
    <w:rsid w:val="00A863FC"/>
    <w:rsid w:val="00A87F6F"/>
    <w:rsid w:val="00A94542"/>
    <w:rsid w:val="00AB37EC"/>
    <w:rsid w:val="00AB725E"/>
    <w:rsid w:val="00AC0653"/>
    <w:rsid w:val="00AC492C"/>
    <w:rsid w:val="00AC532F"/>
    <w:rsid w:val="00AD1119"/>
    <w:rsid w:val="00AD5C03"/>
    <w:rsid w:val="00AD7EAE"/>
    <w:rsid w:val="00AF024D"/>
    <w:rsid w:val="00AF71CC"/>
    <w:rsid w:val="00B014BE"/>
    <w:rsid w:val="00B0570F"/>
    <w:rsid w:val="00B123F3"/>
    <w:rsid w:val="00B17C4B"/>
    <w:rsid w:val="00B358C4"/>
    <w:rsid w:val="00B43E13"/>
    <w:rsid w:val="00B54FC0"/>
    <w:rsid w:val="00B91C12"/>
    <w:rsid w:val="00B952E6"/>
    <w:rsid w:val="00B96DFB"/>
    <w:rsid w:val="00BA424E"/>
    <w:rsid w:val="00BB52B9"/>
    <w:rsid w:val="00BB5D9B"/>
    <w:rsid w:val="00BC4671"/>
    <w:rsid w:val="00BC6EAB"/>
    <w:rsid w:val="00BD3121"/>
    <w:rsid w:val="00BE0519"/>
    <w:rsid w:val="00BE0DFA"/>
    <w:rsid w:val="00BE17AC"/>
    <w:rsid w:val="00BE5D8B"/>
    <w:rsid w:val="00BF1CB2"/>
    <w:rsid w:val="00BF49F1"/>
    <w:rsid w:val="00C01DC6"/>
    <w:rsid w:val="00C02BDB"/>
    <w:rsid w:val="00C038D5"/>
    <w:rsid w:val="00C20E8A"/>
    <w:rsid w:val="00C22B6C"/>
    <w:rsid w:val="00C278BB"/>
    <w:rsid w:val="00C31A14"/>
    <w:rsid w:val="00C36A23"/>
    <w:rsid w:val="00C40529"/>
    <w:rsid w:val="00C405C3"/>
    <w:rsid w:val="00C4099C"/>
    <w:rsid w:val="00C41757"/>
    <w:rsid w:val="00C41850"/>
    <w:rsid w:val="00C436BB"/>
    <w:rsid w:val="00C4506D"/>
    <w:rsid w:val="00C56C23"/>
    <w:rsid w:val="00C62ECC"/>
    <w:rsid w:val="00C64507"/>
    <w:rsid w:val="00C72A9C"/>
    <w:rsid w:val="00C859B3"/>
    <w:rsid w:val="00C95226"/>
    <w:rsid w:val="00CC051B"/>
    <w:rsid w:val="00CD14B0"/>
    <w:rsid w:val="00CD3341"/>
    <w:rsid w:val="00CD4C48"/>
    <w:rsid w:val="00CD7C93"/>
    <w:rsid w:val="00CE52A1"/>
    <w:rsid w:val="00CF7ACD"/>
    <w:rsid w:val="00D07863"/>
    <w:rsid w:val="00D13CF6"/>
    <w:rsid w:val="00D164DA"/>
    <w:rsid w:val="00D2085A"/>
    <w:rsid w:val="00D2169D"/>
    <w:rsid w:val="00D21B9E"/>
    <w:rsid w:val="00D23A6A"/>
    <w:rsid w:val="00D244AC"/>
    <w:rsid w:val="00D40E0C"/>
    <w:rsid w:val="00D434D8"/>
    <w:rsid w:val="00D4414C"/>
    <w:rsid w:val="00D45E87"/>
    <w:rsid w:val="00D503F2"/>
    <w:rsid w:val="00D5724A"/>
    <w:rsid w:val="00D65EE9"/>
    <w:rsid w:val="00D65FB6"/>
    <w:rsid w:val="00D83EE1"/>
    <w:rsid w:val="00D85423"/>
    <w:rsid w:val="00D85E15"/>
    <w:rsid w:val="00D8746A"/>
    <w:rsid w:val="00D92BE9"/>
    <w:rsid w:val="00D97FD4"/>
    <w:rsid w:val="00DA1C2E"/>
    <w:rsid w:val="00DD4B94"/>
    <w:rsid w:val="00DD53D9"/>
    <w:rsid w:val="00DF1EC1"/>
    <w:rsid w:val="00E01326"/>
    <w:rsid w:val="00E0712E"/>
    <w:rsid w:val="00E23344"/>
    <w:rsid w:val="00E23B01"/>
    <w:rsid w:val="00E3214B"/>
    <w:rsid w:val="00E35A46"/>
    <w:rsid w:val="00E46CE4"/>
    <w:rsid w:val="00E63E0A"/>
    <w:rsid w:val="00E66ABB"/>
    <w:rsid w:val="00E72AE0"/>
    <w:rsid w:val="00E73327"/>
    <w:rsid w:val="00E83C76"/>
    <w:rsid w:val="00E927CC"/>
    <w:rsid w:val="00EA6B41"/>
    <w:rsid w:val="00EB0B2B"/>
    <w:rsid w:val="00ED0916"/>
    <w:rsid w:val="00ED3C24"/>
    <w:rsid w:val="00ED6E4C"/>
    <w:rsid w:val="00EF2211"/>
    <w:rsid w:val="00F001B8"/>
    <w:rsid w:val="00F0426E"/>
    <w:rsid w:val="00F111FB"/>
    <w:rsid w:val="00F3109F"/>
    <w:rsid w:val="00F35E1B"/>
    <w:rsid w:val="00F36706"/>
    <w:rsid w:val="00F37585"/>
    <w:rsid w:val="00F4283E"/>
    <w:rsid w:val="00F50298"/>
    <w:rsid w:val="00F55F2E"/>
    <w:rsid w:val="00F61402"/>
    <w:rsid w:val="00F74E9F"/>
    <w:rsid w:val="00F760B1"/>
    <w:rsid w:val="00F80E65"/>
    <w:rsid w:val="00F83AAA"/>
    <w:rsid w:val="00F843CF"/>
    <w:rsid w:val="00F85794"/>
    <w:rsid w:val="00FA0A1B"/>
    <w:rsid w:val="00FA1439"/>
    <w:rsid w:val="00FA2737"/>
    <w:rsid w:val="00FD120C"/>
    <w:rsid w:val="00FE4845"/>
    <w:rsid w:val="00FE4D58"/>
    <w:rsid w:val="00FE5D6B"/>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3818B"/>
  <w15:docId w15:val="{14D5405B-46C7-4750-86DC-47620027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1"/>
      </w:numPr>
      <w:spacing w:before="240" w:after="60"/>
      <w:outlineLvl w:val="0"/>
    </w:pPr>
    <w:rPr>
      <w:b/>
      <w:kern w:val="28"/>
      <w:sz w:val="28"/>
    </w:rPr>
  </w:style>
  <w:style w:type="paragraph" w:styleId="Heading2">
    <w:name w:val="heading 2"/>
    <w:basedOn w:val="Normal"/>
    <w:next w:val="Normal"/>
    <w:qFormat/>
    <w:rsid w:val="0019184D"/>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1"/>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1"/>
      </w:numPr>
      <w:spacing w:before="240" w:after="60"/>
      <w:outlineLvl w:val="3"/>
    </w:pPr>
    <w:rPr>
      <w:b/>
      <w:bCs/>
      <w:sz w:val="28"/>
      <w:szCs w:val="28"/>
    </w:rPr>
  </w:style>
  <w:style w:type="paragraph" w:styleId="Heading5">
    <w:name w:val="heading 5"/>
    <w:basedOn w:val="Normal"/>
    <w:next w:val="Normal"/>
    <w:qFormat/>
    <w:rsid w:val="0019184D"/>
    <w:pPr>
      <w:numPr>
        <w:ilvl w:val="4"/>
        <w:numId w:val="21"/>
      </w:numPr>
      <w:spacing w:before="240" w:after="60"/>
      <w:outlineLvl w:val="4"/>
    </w:pPr>
    <w:rPr>
      <w:b/>
      <w:bCs/>
      <w:i/>
      <w:iCs/>
      <w:sz w:val="26"/>
      <w:szCs w:val="26"/>
    </w:rPr>
  </w:style>
  <w:style w:type="paragraph" w:styleId="Heading6">
    <w:name w:val="heading 6"/>
    <w:basedOn w:val="Normal"/>
    <w:next w:val="Normal"/>
    <w:qFormat/>
    <w:rsid w:val="0019184D"/>
    <w:pPr>
      <w:numPr>
        <w:ilvl w:val="5"/>
        <w:numId w:val="21"/>
      </w:numPr>
      <w:spacing w:before="240" w:after="60"/>
      <w:outlineLvl w:val="5"/>
    </w:pPr>
    <w:rPr>
      <w:b/>
      <w:bCs/>
      <w:sz w:val="22"/>
      <w:szCs w:val="22"/>
    </w:rPr>
  </w:style>
  <w:style w:type="paragraph" w:styleId="Heading7">
    <w:name w:val="heading 7"/>
    <w:basedOn w:val="Normal"/>
    <w:next w:val="Normal"/>
    <w:qFormat/>
    <w:rsid w:val="0019184D"/>
    <w:pPr>
      <w:numPr>
        <w:ilvl w:val="6"/>
        <w:numId w:val="21"/>
      </w:numPr>
      <w:spacing w:before="240" w:after="60"/>
      <w:outlineLvl w:val="6"/>
    </w:pPr>
    <w:rPr>
      <w:szCs w:val="24"/>
    </w:rPr>
  </w:style>
  <w:style w:type="paragraph" w:styleId="Heading8">
    <w:name w:val="heading 8"/>
    <w:basedOn w:val="Normal"/>
    <w:next w:val="Normal"/>
    <w:qFormat/>
    <w:rsid w:val="0019184D"/>
    <w:pPr>
      <w:numPr>
        <w:ilvl w:val="7"/>
        <w:numId w:val="21"/>
      </w:numPr>
      <w:spacing w:before="240" w:after="60"/>
      <w:outlineLvl w:val="7"/>
    </w:pPr>
    <w:rPr>
      <w:i/>
      <w:iCs/>
      <w:szCs w:val="24"/>
    </w:rPr>
  </w:style>
  <w:style w:type="paragraph" w:styleId="Heading9">
    <w:name w:val="heading 9"/>
    <w:basedOn w:val="Normal"/>
    <w:next w:val="Normal"/>
    <w:qFormat/>
    <w:rsid w:val="0019184D"/>
    <w:pPr>
      <w:numPr>
        <w:ilvl w:val="8"/>
        <w:numId w:val="2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basedOn w:val="DefaultParagraphFont"/>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1"/>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8"/>
      </w:numPr>
    </w:pPr>
  </w:style>
  <w:style w:type="paragraph" w:customStyle="1" w:styleId="NumberList">
    <w:name w:val="Number List"/>
    <w:rsid w:val="0019184D"/>
    <w:pPr>
      <w:numPr>
        <w:numId w:val="14"/>
      </w:numPr>
      <w:spacing w:after="240"/>
    </w:pPr>
    <w:rPr>
      <w:sz w:val="24"/>
      <w:szCs w:val="24"/>
    </w:rPr>
  </w:style>
  <w:style w:type="paragraph" w:customStyle="1" w:styleId="Bullet">
    <w:name w:val="Bullet"/>
    <w:rsid w:val="0019184D"/>
    <w:pPr>
      <w:numPr>
        <w:numId w:val="15"/>
      </w:numPr>
      <w:spacing w:after="240"/>
    </w:pPr>
    <w:rPr>
      <w:sz w:val="24"/>
      <w:szCs w:val="24"/>
    </w:rPr>
  </w:style>
  <w:style w:type="paragraph" w:customStyle="1" w:styleId="Bullet1">
    <w:name w:val="Bullet 1"/>
    <w:rsid w:val="0019184D"/>
    <w:pPr>
      <w:numPr>
        <w:numId w:val="16"/>
      </w:numPr>
      <w:spacing w:after="240"/>
    </w:pPr>
    <w:rPr>
      <w:sz w:val="24"/>
      <w:szCs w:val="24"/>
    </w:rPr>
  </w:style>
  <w:style w:type="paragraph" w:customStyle="1" w:styleId="Bullet2">
    <w:name w:val="Bullet 2"/>
    <w:rsid w:val="0019184D"/>
    <w:pPr>
      <w:numPr>
        <w:numId w:val="17"/>
      </w:numPr>
      <w:spacing w:after="240"/>
    </w:pPr>
    <w:rPr>
      <w:sz w:val="24"/>
    </w:rPr>
  </w:style>
  <w:style w:type="paragraph" w:styleId="ListNumber2">
    <w:name w:val="List Number 2"/>
    <w:basedOn w:val="Normal"/>
    <w:semiHidden/>
    <w:rsid w:val="0019184D"/>
    <w:pPr>
      <w:numPr>
        <w:numId w:val="9"/>
      </w:numPr>
      <w:tabs>
        <w:tab w:val="clear" w:pos="720"/>
      </w:tabs>
    </w:pPr>
  </w:style>
  <w:style w:type="paragraph" w:customStyle="1" w:styleId="NumberList2">
    <w:name w:val="Number List 2"/>
    <w:rsid w:val="0019184D"/>
    <w:pPr>
      <w:numPr>
        <w:numId w:val="2"/>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13"/>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18"/>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19"/>
      </w:numPr>
    </w:pPr>
  </w:style>
  <w:style w:type="numbering" w:styleId="1ai">
    <w:name w:val="Outline List 1"/>
    <w:basedOn w:val="NoList"/>
    <w:semiHidden/>
    <w:rsid w:val="0019184D"/>
    <w:pPr>
      <w:numPr>
        <w:numId w:val="20"/>
      </w:numPr>
    </w:pPr>
  </w:style>
  <w:style w:type="numbering" w:styleId="ArticleSection">
    <w:name w:val="Outline List 3"/>
    <w:basedOn w:val="NoList"/>
    <w:semiHidden/>
    <w:rsid w:val="0019184D"/>
    <w:pPr>
      <w:numPr>
        <w:numId w:val="21"/>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basedOn w:val="DefaultParagraphFont"/>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basedOn w:val="DefaultParagraphFont"/>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basedOn w:val="DefaultParagraphFont"/>
    <w:semiHidden/>
    <w:rsid w:val="0019184D"/>
    <w:rPr>
      <w:i/>
      <w:iCs/>
    </w:rPr>
  </w:style>
  <w:style w:type="character" w:styleId="HTMLCode">
    <w:name w:val="HTML Code"/>
    <w:basedOn w:val="DefaultParagraphFont"/>
    <w:semiHidden/>
    <w:rsid w:val="0019184D"/>
    <w:rPr>
      <w:rFonts w:ascii="Courier New" w:hAnsi="Courier New" w:cs="Courier New"/>
      <w:sz w:val="20"/>
      <w:szCs w:val="20"/>
    </w:rPr>
  </w:style>
  <w:style w:type="character" w:styleId="HTMLDefinition">
    <w:name w:val="HTML Definition"/>
    <w:basedOn w:val="DefaultParagraphFont"/>
    <w:semiHidden/>
    <w:rsid w:val="0019184D"/>
    <w:rPr>
      <w:i/>
      <w:iCs/>
    </w:rPr>
  </w:style>
  <w:style w:type="character" w:styleId="HTMLKeyboard">
    <w:name w:val="HTML Keyboard"/>
    <w:basedOn w:val="DefaultParagraphFont"/>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basedOn w:val="DefaultParagraphFont"/>
    <w:semiHidden/>
    <w:rsid w:val="0019184D"/>
    <w:rPr>
      <w:rFonts w:ascii="Courier New" w:hAnsi="Courier New" w:cs="Courier New"/>
    </w:rPr>
  </w:style>
  <w:style w:type="character" w:styleId="HTMLTypewriter">
    <w:name w:val="HTML Typewriter"/>
    <w:basedOn w:val="DefaultParagraphFont"/>
    <w:semiHidden/>
    <w:rsid w:val="0019184D"/>
    <w:rPr>
      <w:rFonts w:ascii="Courier New" w:hAnsi="Courier New" w:cs="Courier New"/>
      <w:sz w:val="20"/>
      <w:szCs w:val="20"/>
    </w:rPr>
  </w:style>
  <w:style w:type="character" w:styleId="HTMLVariable">
    <w:name w:val="HTML Variable"/>
    <w:basedOn w:val="DefaultParagraphFont"/>
    <w:semiHidden/>
    <w:rsid w:val="0019184D"/>
    <w:rPr>
      <w:i/>
      <w:iCs/>
    </w:rPr>
  </w:style>
  <w:style w:type="character" w:styleId="Hyperlink">
    <w:name w:val="Hyperlink"/>
    <w:basedOn w:val="DefaultParagraphFont"/>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3"/>
      </w:numPr>
    </w:pPr>
  </w:style>
  <w:style w:type="paragraph" w:styleId="ListBullet2">
    <w:name w:val="List Bullet 2"/>
    <w:basedOn w:val="Normal"/>
    <w:autoRedefine/>
    <w:semiHidden/>
    <w:rsid w:val="0019184D"/>
    <w:pPr>
      <w:numPr>
        <w:numId w:val="4"/>
      </w:numPr>
    </w:pPr>
  </w:style>
  <w:style w:type="paragraph" w:styleId="ListBullet3">
    <w:name w:val="List Bullet 3"/>
    <w:basedOn w:val="Normal"/>
    <w:autoRedefine/>
    <w:semiHidden/>
    <w:rsid w:val="0019184D"/>
    <w:pPr>
      <w:numPr>
        <w:numId w:val="5"/>
      </w:numPr>
    </w:pPr>
  </w:style>
  <w:style w:type="paragraph" w:styleId="ListBullet4">
    <w:name w:val="List Bullet 4"/>
    <w:basedOn w:val="Normal"/>
    <w:autoRedefine/>
    <w:semiHidden/>
    <w:rsid w:val="0019184D"/>
    <w:pPr>
      <w:numPr>
        <w:numId w:val="6"/>
      </w:numPr>
    </w:pPr>
  </w:style>
  <w:style w:type="paragraph" w:styleId="ListBullet5">
    <w:name w:val="List Bullet 5"/>
    <w:basedOn w:val="Normal"/>
    <w:autoRedefine/>
    <w:semiHidden/>
    <w:rsid w:val="0019184D"/>
    <w:pPr>
      <w:numPr>
        <w:numId w:val="7"/>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10"/>
      </w:numPr>
    </w:pPr>
  </w:style>
  <w:style w:type="paragraph" w:styleId="ListNumber4">
    <w:name w:val="List Number 4"/>
    <w:basedOn w:val="Normal"/>
    <w:semiHidden/>
    <w:rsid w:val="0019184D"/>
    <w:pPr>
      <w:numPr>
        <w:numId w:val="11"/>
      </w:numPr>
    </w:pPr>
  </w:style>
  <w:style w:type="paragraph" w:styleId="ListNumber5">
    <w:name w:val="List Number 5"/>
    <w:basedOn w:val="Normal"/>
    <w:semiHidden/>
    <w:rsid w:val="0019184D"/>
    <w:pPr>
      <w:numPr>
        <w:numId w:val="12"/>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basedOn w:val="DefaultParagraphFont"/>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link w:val="CommentTextChar"/>
    <w:uiPriority w:val="99"/>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paragraph" w:styleId="ListParagraph">
    <w:name w:val="List Paragraph"/>
    <w:basedOn w:val="Normal"/>
    <w:uiPriority w:val="34"/>
    <w:qFormat/>
    <w:rsid w:val="00306A4C"/>
    <w:pPr>
      <w:ind w:left="720"/>
      <w:contextualSpacing/>
    </w:pPr>
  </w:style>
  <w:style w:type="character" w:styleId="CommentReference">
    <w:name w:val="annotation reference"/>
    <w:basedOn w:val="DefaultParagraphFont"/>
    <w:uiPriority w:val="99"/>
    <w:semiHidden/>
    <w:unhideWhenUsed/>
    <w:rsid w:val="009565AD"/>
    <w:rPr>
      <w:sz w:val="16"/>
      <w:szCs w:val="16"/>
    </w:rPr>
  </w:style>
  <w:style w:type="character" w:customStyle="1" w:styleId="UnresolvedMention1">
    <w:name w:val="Unresolved Mention1"/>
    <w:basedOn w:val="DefaultParagraphFont"/>
    <w:uiPriority w:val="99"/>
    <w:semiHidden/>
    <w:unhideWhenUsed/>
    <w:rsid w:val="00851B5E"/>
    <w:rPr>
      <w:color w:val="605E5C"/>
      <w:shd w:val="clear" w:color="auto" w:fill="E1DFDD"/>
    </w:rPr>
  </w:style>
  <w:style w:type="paragraph" w:styleId="Revision">
    <w:name w:val="Revision"/>
    <w:hidden/>
    <w:uiPriority w:val="99"/>
    <w:semiHidden/>
    <w:rsid w:val="00176BBE"/>
    <w:rPr>
      <w:sz w:val="24"/>
    </w:rPr>
  </w:style>
  <w:style w:type="character" w:customStyle="1" w:styleId="UnresolvedMention2">
    <w:name w:val="Unresolved Mention2"/>
    <w:basedOn w:val="DefaultParagraphFont"/>
    <w:uiPriority w:val="99"/>
    <w:semiHidden/>
    <w:unhideWhenUsed/>
    <w:rsid w:val="002C3735"/>
    <w:rPr>
      <w:color w:val="605E5C"/>
      <w:shd w:val="clear" w:color="auto" w:fill="E1DFDD"/>
    </w:rPr>
  </w:style>
  <w:style w:type="character" w:customStyle="1" w:styleId="CommentTextChar">
    <w:name w:val="Comment Text Char"/>
    <w:basedOn w:val="DefaultParagraphFont"/>
    <w:link w:val="CommentText"/>
    <w:uiPriority w:val="99"/>
    <w:semiHidden/>
    <w:rsid w:val="002C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98373">
      <w:bodyDiv w:val="1"/>
      <w:marLeft w:val="0"/>
      <w:marRight w:val="0"/>
      <w:marTop w:val="0"/>
      <w:marBottom w:val="0"/>
      <w:divBdr>
        <w:top w:val="none" w:sz="0" w:space="0" w:color="auto"/>
        <w:left w:val="none" w:sz="0" w:space="0" w:color="auto"/>
        <w:bottom w:val="none" w:sz="0" w:space="0" w:color="auto"/>
        <w:right w:val="none" w:sz="0" w:space="0" w:color="auto"/>
      </w:divBdr>
      <w:divsChild>
        <w:div w:id="470634274">
          <w:marLeft w:val="0"/>
          <w:marRight w:val="0"/>
          <w:marTop w:val="0"/>
          <w:marBottom w:val="0"/>
          <w:divBdr>
            <w:top w:val="none" w:sz="0" w:space="0" w:color="auto"/>
            <w:left w:val="none" w:sz="0" w:space="0" w:color="auto"/>
            <w:bottom w:val="none" w:sz="0" w:space="0" w:color="auto"/>
            <w:right w:val="none" w:sz="0" w:space="0" w:color="auto"/>
          </w:divBdr>
        </w:div>
      </w:divsChild>
    </w:div>
    <w:div w:id="1565484912">
      <w:bodyDiv w:val="1"/>
      <w:marLeft w:val="0"/>
      <w:marRight w:val="0"/>
      <w:marTop w:val="0"/>
      <w:marBottom w:val="0"/>
      <w:divBdr>
        <w:top w:val="none" w:sz="0" w:space="0" w:color="auto"/>
        <w:left w:val="none" w:sz="0" w:space="0" w:color="auto"/>
        <w:bottom w:val="none" w:sz="0" w:space="0" w:color="auto"/>
        <w:right w:val="none" w:sz="0" w:space="0" w:color="auto"/>
      </w:divBdr>
      <w:divsChild>
        <w:div w:id="913861271">
          <w:marLeft w:val="0"/>
          <w:marRight w:val="0"/>
          <w:marTop w:val="0"/>
          <w:marBottom w:val="0"/>
          <w:divBdr>
            <w:top w:val="none" w:sz="0" w:space="0" w:color="auto"/>
            <w:left w:val="none" w:sz="0" w:space="0" w:color="auto"/>
            <w:bottom w:val="none" w:sz="0" w:space="0" w:color="auto"/>
            <w:right w:val="none" w:sz="0" w:space="0" w:color="auto"/>
          </w:divBdr>
        </w:div>
        <w:div w:id="1239905714">
          <w:marLeft w:val="0"/>
          <w:marRight w:val="0"/>
          <w:marTop w:val="0"/>
          <w:marBottom w:val="0"/>
          <w:divBdr>
            <w:top w:val="none" w:sz="0" w:space="0" w:color="auto"/>
            <w:left w:val="none" w:sz="0" w:space="0" w:color="auto"/>
            <w:bottom w:val="none" w:sz="0" w:space="0" w:color="auto"/>
            <w:right w:val="none" w:sz="0" w:space="0" w:color="auto"/>
          </w:divBdr>
        </w:div>
        <w:div w:id="1267545895">
          <w:marLeft w:val="0"/>
          <w:marRight w:val="0"/>
          <w:marTop w:val="0"/>
          <w:marBottom w:val="0"/>
          <w:divBdr>
            <w:top w:val="none" w:sz="0" w:space="0" w:color="auto"/>
            <w:left w:val="none" w:sz="0" w:space="0" w:color="auto"/>
            <w:bottom w:val="none" w:sz="0" w:space="0" w:color="auto"/>
            <w:right w:val="none" w:sz="0" w:space="0" w:color="auto"/>
          </w:divBdr>
        </w:div>
        <w:div w:id="1911231915">
          <w:marLeft w:val="0"/>
          <w:marRight w:val="0"/>
          <w:marTop w:val="0"/>
          <w:marBottom w:val="0"/>
          <w:divBdr>
            <w:top w:val="none" w:sz="0" w:space="0" w:color="auto"/>
            <w:left w:val="none" w:sz="0" w:space="0" w:color="auto"/>
            <w:bottom w:val="none" w:sz="0" w:space="0" w:color="auto"/>
            <w:right w:val="none" w:sz="0" w:space="0" w:color="auto"/>
          </w:divBdr>
        </w:div>
      </w:divsChild>
    </w:div>
    <w:div w:id="19432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ateContracts@lla.l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hyperlink" Target="https://app.lla.state.la.us/publicreports.nsf/0/90d3f506c2a2fb6086258d4700698440/$file/00009209.pdf?openelement&amp;.7773098" TargetMode="Externa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astal.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2F6AB9076154D9DBB120BC49F2F4A" ma:contentTypeVersion="6" ma:contentTypeDescription="Create a new document." ma:contentTypeScope="" ma:versionID="353f0fa9becbfdecac9f79a0326d2f7f">
  <xsd:schema xmlns:xsd="http://www.w3.org/2001/XMLSchema" xmlns:xs="http://www.w3.org/2001/XMLSchema" xmlns:p="http://schemas.microsoft.com/office/2006/metadata/properties" xmlns:ns1="http://schemas.microsoft.com/sharepoint/v3" xmlns:ns3="291c33bb-ad4c-4027-879f-50c3550f6703" targetNamespace="http://schemas.microsoft.com/office/2006/metadata/properties" ma:root="true" ma:fieldsID="21cbfdaa8d2400a3d0b649b53a8104b4" ns1:_="" ns3:_="">
    <xsd:import namespace="http://schemas.microsoft.com/sharepoint/v3"/>
    <xsd:import namespace="291c33bb-ad4c-4027-879f-50c3550f670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c33bb-ad4c-4027-879f-50c3550f67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D369AE-1865-490B-8A81-B53412BCD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1c33bb-ad4c-4027-879f-50c3550f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D2E4A-E973-43B3-8C23-31912B373C7B}">
  <ds:schemaRefs>
    <ds:schemaRef ds:uri="http://schemas.microsoft.com/sharepoint/v3/contenttype/forms"/>
  </ds:schemaRefs>
</ds:datastoreItem>
</file>

<file path=customXml/itemProps3.xml><?xml version="1.0" encoding="utf-8"?>
<ds:datastoreItem xmlns:ds="http://schemas.openxmlformats.org/officeDocument/2006/customXml" ds:itemID="{71940BF0-9D15-4D0B-8E62-7236C3E537F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ASD Report</Template>
  <TotalTime>2</TotalTime>
  <Pages>6</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12044</CharactersWithSpaces>
  <SharedDoc>false</SharedDoc>
  <HLinks>
    <vt:vector size="18" baseType="variant">
      <vt:variant>
        <vt:i4>1114237</vt:i4>
      </vt:variant>
      <vt:variant>
        <vt:i4>6</vt:i4>
      </vt:variant>
      <vt:variant>
        <vt:i4>0</vt:i4>
      </vt:variant>
      <vt:variant>
        <vt:i4>5</vt:i4>
      </vt:variant>
      <vt:variant>
        <vt:lpwstr>mailto:nclement@lla.la.gov</vt:lpwstr>
      </vt:variant>
      <vt:variant>
        <vt:lpwstr/>
      </vt:variant>
      <vt:variant>
        <vt:i4>2752553</vt:i4>
      </vt:variant>
      <vt:variant>
        <vt:i4>3</vt:i4>
      </vt:variant>
      <vt:variant>
        <vt:i4>0</vt:i4>
      </vt:variant>
      <vt:variant>
        <vt:i4>5</vt:i4>
      </vt:variant>
      <vt:variant>
        <vt:lpwstr>http://www.lacitizens.com/</vt:lpwstr>
      </vt:variant>
      <vt:variant>
        <vt:lpwstr/>
      </vt:variant>
      <vt:variant>
        <vt:i4>5767172</vt:i4>
      </vt:variant>
      <vt:variant>
        <vt:i4>0</vt:i4>
      </vt:variant>
      <vt:variant>
        <vt:i4>0</vt:i4>
      </vt:variant>
      <vt:variant>
        <vt:i4>5</vt:i4>
      </vt:variant>
      <vt:variant>
        <vt:lpwstr>http://www.laptboard.org/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4</cp:revision>
  <cp:lastPrinted>2026-04-07T19:24:00Z</cp:lastPrinted>
  <dcterms:created xsi:type="dcterms:W3CDTF">2026-05-15T14:20:00Z</dcterms:created>
  <dcterms:modified xsi:type="dcterms:W3CDTF">2026-05-26T17:35:00Z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0x0101000282F6AB9076154D9DBB120BC49F2F4A</vt:lpwstr>
  </property>
</Properties>
</file>