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CD51" w14:textId="77777777" w:rsidR="00B314C6" w:rsidRPr="00273277" w:rsidRDefault="00B314C6" w:rsidP="00B314C6">
      <w:pPr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Note: The ICPA should prepare the proposal using the required template attached below (also found at </w:t>
      </w:r>
      <w:hyperlink r:id="rId7" w:history="1">
        <w:r w:rsidRPr="00273277">
          <w:rPr>
            <w:rStyle w:val="Hyperlink"/>
            <w:rFonts w:ascii="Arial" w:hAnsi="Arial" w:cs="Arial"/>
            <w:sz w:val="22"/>
            <w:szCs w:val="22"/>
          </w:rPr>
          <w:t>https://lla.la.gov/resources/local-government-reporting/state-contracts</w:t>
        </w:r>
      </w:hyperlink>
      <w:r w:rsidRPr="00273277">
        <w:t>)</w:t>
      </w:r>
      <w:r w:rsidRPr="00273277">
        <w:rPr>
          <w:rFonts w:ascii="Arial" w:hAnsi="Arial" w:cs="Arial"/>
          <w:sz w:val="22"/>
          <w:szCs w:val="22"/>
        </w:rPr>
        <w:t>.  The legislative auditor reserves the right to refuse to consider proposals that are not submitted in this format or are incomplete.</w:t>
      </w:r>
    </w:p>
    <w:p w14:paraId="0A335FDE" w14:textId="77777777" w:rsidR="00B314C6" w:rsidRPr="00273277" w:rsidRDefault="00B314C6" w:rsidP="00B314C6">
      <w:pPr>
        <w:rPr>
          <w:rFonts w:ascii="Arial" w:hAnsi="Arial" w:cs="Arial"/>
          <w:b/>
          <w:sz w:val="28"/>
          <w:szCs w:val="28"/>
        </w:rPr>
      </w:pPr>
    </w:p>
    <w:bookmarkStart w:id="0" w:name="_MON_1831183302"/>
    <w:bookmarkEnd w:id="0"/>
    <w:p w14:paraId="4B470EE7" w14:textId="6FF174B2" w:rsidR="00B314C6" w:rsidRPr="00273277" w:rsidRDefault="00B314C6" w:rsidP="00B314C6">
      <w:pPr>
        <w:rPr>
          <w:rFonts w:ascii="Arial" w:hAnsi="Arial" w:cs="Arial"/>
          <w:b/>
          <w:sz w:val="28"/>
        </w:rPr>
      </w:pPr>
      <w:r w:rsidRPr="00273277">
        <w:rPr>
          <w:rFonts w:ascii="Arial" w:hAnsi="Arial" w:cs="Arial"/>
          <w:b/>
          <w:sz w:val="28"/>
          <w:szCs w:val="28"/>
        </w:rPr>
        <w:object w:dxaOrig="1520" w:dyaOrig="989" w14:anchorId="00138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>
            <v:imagedata r:id="rId8" o:title=""/>
          </v:shape>
          <o:OLEObject Type="Embed" ProgID="Word.Document.12" ShapeID="_x0000_i1025" DrawAspect="Icon" ObjectID="_1843111354" r:id="rId9">
            <o:FieldCodes>\s</o:FieldCodes>
          </o:OLEObject>
        </w:object>
      </w:r>
    </w:p>
    <w:p w14:paraId="58966505" w14:textId="07F48961" w:rsidR="002840D3" w:rsidRPr="00273277" w:rsidRDefault="002840D3">
      <w:pPr>
        <w:rPr>
          <w:rFonts w:ascii="Arial" w:hAnsi="Arial" w:cs="Arial"/>
          <w:b/>
          <w:sz w:val="28"/>
        </w:rPr>
      </w:pPr>
      <w:r w:rsidRPr="00273277">
        <w:rPr>
          <w:rFonts w:ascii="Arial" w:hAnsi="Arial" w:cs="Arial"/>
          <w:b/>
          <w:sz w:val="28"/>
        </w:rPr>
        <w:t>Agency Name and Address:</w:t>
      </w:r>
    </w:p>
    <w:p w14:paraId="1CAE67E1" w14:textId="77777777" w:rsidR="002840D3" w:rsidRPr="00273277" w:rsidRDefault="002840D3">
      <w:pPr>
        <w:rPr>
          <w:rFonts w:ascii="Arial" w:hAnsi="Arial" w:cs="Arial"/>
          <w:b/>
          <w:sz w:val="22"/>
        </w:rPr>
      </w:pPr>
    </w:p>
    <w:p w14:paraId="69D3EE44" w14:textId="77777777" w:rsidR="002840D3" w:rsidRPr="00273277" w:rsidRDefault="00CB5DF6" w:rsidP="002A20A0">
      <w:pPr>
        <w:ind w:left="720"/>
        <w:rPr>
          <w:rFonts w:ascii="Arial" w:hAnsi="Arial" w:cs="Arial"/>
          <w:sz w:val="22"/>
          <w:szCs w:val="22"/>
        </w:rPr>
      </w:pPr>
      <w:bookmarkStart w:id="1" w:name="OLE_LINK1"/>
      <w:r w:rsidRPr="00273277">
        <w:rPr>
          <w:rFonts w:ascii="Arial" w:hAnsi="Arial" w:cs="Arial"/>
          <w:sz w:val="22"/>
          <w:szCs w:val="22"/>
        </w:rPr>
        <w:t>Greater New Orleans Expressway Commission</w:t>
      </w:r>
    </w:p>
    <w:bookmarkEnd w:id="1"/>
    <w:p w14:paraId="02688425" w14:textId="77777777" w:rsidR="00B354AC" w:rsidRPr="00273277" w:rsidRDefault="00C04E5F" w:rsidP="002A20A0">
      <w:pPr>
        <w:ind w:left="72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>3939 North Causeway Boulevard, Suite 400</w:t>
      </w:r>
    </w:p>
    <w:p w14:paraId="7EA21FF5" w14:textId="77777777" w:rsidR="00C61763" w:rsidRPr="00273277" w:rsidRDefault="00C61763" w:rsidP="002A20A0">
      <w:pPr>
        <w:ind w:left="72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Post Office Box </w:t>
      </w:r>
      <w:r w:rsidR="00CB5DF6" w:rsidRPr="00273277">
        <w:rPr>
          <w:rFonts w:ascii="Arial" w:hAnsi="Arial" w:cs="Arial"/>
          <w:sz w:val="22"/>
          <w:szCs w:val="22"/>
        </w:rPr>
        <w:t>7656</w:t>
      </w:r>
    </w:p>
    <w:p w14:paraId="2CB0F3C4" w14:textId="77777777" w:rsidR="003F3C27" w:rsidRPr="00273277" w:rsidRDefault="00CB5DF6" w:rsidP="002A20A0">
      <w:pPr>
        <w:ind w:left="72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>Metairie</w:t>
      </w:r>
      <w:r w:rsidR="00975F57" w:rsidRPr="00273277">
        <w:rPr>
          <w:rFonts w:ascii="Arial" w:hAnsi="Arial" w:cs="Arial"/>
          <w:sz w:val="22"/>
          <w:szCs w:val="22"/>
        </w:rPr>
        <w:t>, Louisiana 70</w:t>
      </w:r>
      <w:r w:rsidRPr="00273277">
        <w:rPr>
          <w:rFonts w:ascii="Arial" w:hAnsi="Arial" w:cs="Arial"/>
          <w:sz w:val="22"/>
          <w:szCs w:val="22"/>
        </w:rPr>
        <w:t>010</w:t>
      </w:r>
    </w:p>
    <w:p w14:paraId="1B84770E" w14:textId="77777777" w:rsidR="0096152A" w:rsidRPr="00273277" w:rsidRDefault="0096152A" w:rsidP="002A20A0">
      <w:pPr>
        <w:ind w:left="720"/>
        <w:rPr>
          <w:rFonts w:ascii="Arial" w:hAnsi="Arial" w:cs="Arial"/>
          <w:sz w:val="22"/>
          <w:szCs w:val="22"/>
        </w:rPr>
      </w:pPr>
    </w:p>
    <w:p w14:paraId="43D80730" w14:textId="77777777" w:rsidR="0096152A" w:rsidRPr="00273277" w:rsidRDefault="0096152A" w:rsidP="002A20A0">
      <w:pPr>
        <w:ind w:left="72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Website:  </w:t>
      </w:r>
      <w:hyperlink r:id="rId10" w:history="1">
        <w:r w:rsidRPr="00273277">
          <w:rPr>
            <w:rStyle w:val="Hyperlink"/>
            <w:rFonts w:ascii="Arial" w:hAnsi="Arial" w:cs="Arial"/>
            <w:sz w:val="22"/>
            <w:szCs w:val="22"/>
          </w:rPr>
          <w:t>www.thecauseway.us</w:t>
        </w:r>
      </w:hyperlink>
      <w:r w:rsidRPr="00273277">
        <w:rPr>
          <w:rFonts w:ascii="Arial" w:hAnsi="Arial" w:cs="Arial"/>
          <w:sz w:val="22"/>
          <w:szCs w:val="22"/>
        </w:rPr>
        <w:t xml:space="preserve"> </w:t>
      </w:r>
    </w:p>
    <w:p w14:paraId="6517BB7B" w14:textId="77777777" w:rsidR="003F3C27" w:rsidRPr="00273277" w:rsidRDefault="003F3C27" w:rsidP="002A20A0">
      <w:pPr>
        <w:ind w:left="720"/>
        <w:rPr>
          <w:rFonts w:ascii="Arial" w:hAnsi="Arial" w:cs="Arial"/>
          <w:sz w:val="22"/>
          <w:szCs w:val="22"/>
        </w:rPr>
      </w:pPr>
    </w:p>
    <w:p w14:paraId="5A805066" w14:textId="4AB9020A" w:rsidR="002840D3" w:rsidRPr="00273277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>Solicitation Number:</w:t>
      </w:r>
      <w:r w:rsidRPr="00273277">
        <w:rPr>
          <w:rFonts w:ascii="Arial" w:hAnsi="Arial" w:cs="Arial"/>
          <w:sz w:val="22"/>
          <w:szCs w:val="22"/>
        </w:rPr>
        <w:t xml:space="preserve">  </w:t>
      </w:r>
      <w:r w:rsidR="00BC2BB5" w:rsidRPr="00273277">
        <w:rPr>
          <w:rFonts w:ascii="Arial" w:hAnsi="Arial" w:cs="Arial"/>
          <w:sz w:val="22"/>
          <w:szCs w:val="22"/>
        </w:rPr>
        <w:t>2</w:t>
      </w:r>
      <w:r w:rsidR="00B314C6" w:rsidRPr="00273277">
        <w:rPr>
          <w:rFonts w:ascii="Arial" w:hAnsi="Arial" w:cs="Arial"/>
          <w:sz w:val="22"/>
          <w:szCs w:val="22"/>
        </w:rPr>
        <w:t>6</w:t>
      </w:r>
      <w:r w:rsidR="00471798" w:rsidRPr="00273277">
        <w:rPr>
          <w:rFonts w:ascii="Arial" w:hAnsi="Arial" w:cs="Arial"/>
          <w:sz w:val="22"/>
          <w:szCs w:val="22"/>
        </w:rPr>
        <w:t>-</w:t>
      </w:r>
      <w:r w:rsidR="00CB5DF6" w:rsidRPr="00273277">
        <w:rPr>
          <w:rFonts w:ascii="Arial" w:hAnsi="Arial" w:cs="Arial"/>
          <w:sz w:val="22"/>
          <w:szCs w:val="22"/>
        </w:rPr>
        <w:t>4162</w:t>
      </w:r>
    </w:p>
    <w:p w14:paraId="0799366B" w14:textId="77777777" w:rsidR="00B43E13" w:rsidRPr="00273277" w:rsidRDefault="00B43E13" w:rsidP="0057041F">
      <w:pPr>
        <w:spacing w:after="24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>Type of Engagement:</w:t>
      </w:r>
      <w:r w:rsidRPr="00273277">
        <w:rPr>
          <w:rFonts w:ascii="Arial" w:hAnsi="Arial" w:cs="Arial"/>
          <w:sz w:val="22"/>
          <w:szCs w:val="22"/>
        </w:rPr>
        <w:t xml:space="preserve">  </w:t>
      </w:r>
      <w:r w:rsidR="005B28AD" w:rsidRPr="00273277">
        <w:rPr>
          <w:rFonts w:ascii="Arial" w:hAnsi="Arial" w:cs="Arial"/>
          <w:sz w:val="22"/>
          <w:szCs w:val="22"/>
        </w:rPr>
        <w:t>Audit</w:t>
      </w:r>
    </w:p>
    <w:p w14:paraId="1BC966CA" w14:textId="01D1AAF0" w:rsidR="002840D3" w:rsidRPr="00273277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>Contract Period:</w:t>
      </w:r>
      <w:r w:rsidRPr="00273277">
        <w:rPr>
          <w:rFonts w:ascii="Arial" w:hAnsi="Arial" w:cs="Arial"/>
          <w:sz w:val="22"/>
          <w:szCs w:val="22"/>
        </w:rPr>
        <w:t xml:space="preserve">  </w:t>
      </w:r>
      <w:r w:rsidR="001725DD" w:rsidRPr="00273277">
        <w:rPr>
          <w:rFonts w:ascii="Arial" w:hAnsi="Arial" w:cs="Arial"/>
          <w:sz w:val="22"/>
          <w:szCs w:val="22"/>
        </w:rPr>
        <w:t>Dec</w:t>
      </w:r>
      <w:r w:rsidR="00D30F05" w:rsidRPr="00273277">
        <w:rPr>
          <w:rFonts w:ascii="Arial" w:hAnsi="Arial" w:cs="Arial"/>
          <w:sz w:val="22"/>
          <w:szCs w:val="22"/>
        </w:rPr>
        <w:t>ember</w:t>
      </w:r>
      <w:r w:rsidR="00833E13" w:rsidRPr="00273277">
        <w:rPr>
          <w:rFonts w:ascii="Arial" w:hAnsi="Arial" w:cs="Arial"/>
          <w:sz w:val="22"/>
          <w:szCs w:val="22"/>
        </w:rPr>
        <w:t xml:space="preserve"> 1</w:t>
      </w:r>
      <w:r w:rsidR="00B91C12" w:rsidRPr="00273277">
        <w:rPr>
          <w:rFonts w:ascii="Arial" w:hAnsi="Arial" w:cs="Arial"/>
          <w:sz w:val="22"/>
          <w:szCs w:val="22"/>
        </w:rPr>
        <w:t>, 20</w:t>
      </w:r>
      <w:r w:rsidR="00BC2BB5" w:rsidRPr="00273277">
        <w:rPr>
          <w:rFonts w:ascii="Arial" w:hAnsi="Arial" w:cs="Arial"/>
          <w:sz w:val="22"/>
          <w:szCs w:val="22"/>
        </w:rPr>
        <w:t>2</w:t>
      </w:r>
      <w:r w:rsidR="00B314C6" w:rsidRPr="00273277">
        <w:rPr>
          <w:rFonts w:ascii="Arial" w:hAnsi="Arial" w:cs="Arial"/>
          <w:sz w:val="22"/>
          <w:szCs w:val="22"/>
        </w:rPr>
        <w:t>6</w:t>
      </w:r>
      <w:r w:rsidR="00833E13" w:rsidRPr="00273277">
        <w:rPr>
          <w:rFonts w:ascii="Arial" w:hAnsi="Arial" w:cs="Arial"/>
          <w:sz w:val="22"/>
          <w:szCs w:val="22"/>
        </w:rPr>
        <w:t xml:space="preserve"> - </w:t>
      </w:r>
      <w:r w:rsidR="00BC2BB5" w:rsidRPr="00273277">
        <w:rPr>
          <w:rFonts w:ascii="Arial" w:hAnsi="Arial" w:cs="Arial"/>
          <w:sz w:val="22"/>
          <w:szCs w:val="22"/>
        </w:rPr>
        <w:t>April 30, 202</w:t>
      </w:r>
      <w:r w:rsidR="00B314C6" w:rsidRPr="00273277">
        <w:rPr>
          <w:rFonts w:ascii="Arial" w:hAnsi="Arial" w:cs="Arial"/>
          <w:sz w:val="22"/>
          <w:szCs w:val="22"/>
        </w:rPr>
        <w:t>9</w:t>
      </w:r>
    </w:p>
    <w:p w14:paraId="1879048A" w14:textId="1740B7AE" w:rsidR="00D16890" w:rsidRPr="00273277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 xml:space="preserve">Periods to be </w:t>
      </w:r>
      <w:r w:rsidR="00B43E13" w:rsidRPr="00273277">
        <w:rPr>
          <w:rFonts w:ascii="Arial" w:hAnsi="Arial" w:cs="Arial"/>
          <w:b/>
          <w:sz w:val="22"/>
          <w:szCs w:val="22"/>
        </w:rPr>
        <w:t>Examined</w:t>
      </w:r>
      <w:r w:rsidRPr="00273277">
        <w:rPr>
          <w:rFonts w:ascii="Arial" w:hAnsi="Arial" w:cs="Arial"/>
          <w:b/>
          <w:sz w:val="22"/>
          <w:szCs w:val="22"/>
        </w:rPr>
        <w:t>:</w:t>
      </w:r>
      <w:r w:rsidR="00E16CA5" w:rsidRPr="00273277">
        <w:rPr>
          <w:rFonts w:ascii="Arial" w:hAnsi="Arial" w:cs="Arial"/>
          <w:sz w:val="22"/>
          <w:szCs w:val="22"/>
        </w:rPr>
        <w:t xml:space="preserve"> </w:t>
      </w:r>
      <w:r w:rsidR="002F6978" w:rsidRPr="00273277">
        <w:rPr>
          <w:rFonts w:ascii="Arial" w:hAnsi="Arial" w:cs="Arial"/>
          <w:sz w:val="22"/>
          <w:szCs w:val="22"/>
        </w:rPr>
        <w:t xml:space="preserve"> </w:t>
      </w:r>
      <w:r w:rsidR="00391B9D" w:rsidRPr="00273277">
        <w:rPr>
          <w:rFonts w:ascii="Arial" w:hAnsi="Arial" w:cs="Arial"/>
          <w:sz w:val="22"/>
          <w:szCs w:val="22"/>
        </w:rPr>
        <w:t xml:space="preserve">Years ending </w:t>
      </w:r>
      <w:r w:rsidR="00BC2BB5" w:rsidRPr="00273277">
        <w:rPr>
          <w:rFonts w:ascii="Arial" w:hAnsi="Arial" w:cs="Arial"/>
          <w:sz w:val="22"/>
          <w:szCs w:val="22"/>
        </w:rPr>
        <w:t>October 31, 202</w:t>
      </w:r>
      <w:r w:rsidR="00B314C6" w:rsidRPr="00273277">
        <w:rPr>
          <w:rFonts w:ascii="Arial" w:hAnsi="Arial" w:cs="Arial"/>
          <w:sz w:val="22"/>
          <w:szCs w:val="22"/>
        </w:rPr>
        <w:t>6</w:t>
      </w:r>
      <w:r w:rsidR="00D71ED7" w:rsidRPr="00273277">
        <w:rPr>
          <w:rFonts w:ascii="Arial" w:hAnsi="Arial" w:cs="Arial"/>
          <w:sz w:val="22"/>
          <w:szCs w:val="22"/>
        </w:rPr>
        <w:t>;</w:t>
      </w:r>
      <w:r w:rsidR="00CB5DF6" w:rsidRPr="00273277">
        <w:rPr>
          <w:rFonts w:ascii="Arial" w:hAnsi="Arial" w:cs="Arial"/>
          <w:sz w:val="22"/>
          <w:szCs w:val="22"/>
        </w:rPr>
        <w:t xml:space="preserve"> October 31</w:t>
      </w:r>
      <w:r w:rsidR="00D16890" w:rsidRPr="00273277">
        <w:rPr>
          <w:rFonts w:ascii="Arial" w:hAnsi="Arial" w:cs="Arial"/>
          <w:sz w:val="22"/>
          <w:szCs w:val="22"/>
        </w:rPr>
        <w:t>, 20</w:t>
      </w:r>
      <w:r w:rsidR="00BC2BB5" w:rsidRPr="00273277">
        <w:rPr>
          <w:rFonts w:ascii="Arial" w:hAnsi="Arial" w:cs="Arial"/>
          <w:sz w:val="22"/>
          <w:szCs w:val="22"/>
        </w:rPr>
        <w:t>2</w:t>
      </w:r>
      <w:r w:rsidR="00B314C6" w:rsidRPr="00273277">
        <w:rPr>
          <w:rFonts w:ascii="Arial" w:hAnsi="Arial" w:cs="Arial"/>
          <w:sz w:val="22"/>
          <w:szCs w:val="22"/>
        </w:rPr>
        <w:t>7</w:t>
      </w:r>
      <w:r w:rsidR="00D71ED7" w:rsidRPr="00273277">
        <w:rPr>
          <w:rFonts w:ascii="Arial" w:hAnsi="Arial" w:cs="Arial"/>
          <w:sz w:val="22"/>
          <w:szCs w:val="22"/>
        </w:rPr>
        <w:t>;</w:t>
      </w:r>
      <w:r w:rsidR="00CB5DF6" w:rsidRPr="00273277">
        <w:rPr>
          <w:rFonts w:ascii="Arial" w:hAnsi="Arial" w:cs="Arial"/>
          <w:sz w:val="22"/>
          <w:szCs w:val="22"/>
        </w:rPr>
        <w:t xml:space="preserve"> and</w:t>
      </w:r>
      <w:r w:rsidR="00D71ED7" w:rsidRPr="00273277">
        <w:rPr>
          <w:rFonts w:ascii="Arial" w:hAnsi="Arial" w:cs="Arial"/>
          <w:sz w:val="22"/>
          <w:szCs w:val="22"/>
        </w:rPr>
        <w:t xml:space="preserve"> October</w:t>
      </w:r>
      <w:r w:rsidR="008E703B" w:rsidRPr="00273277">
        <w:rPr>
          <w:rFonts w:ascii="Arial" w:hAnsi="Arial" w:cs="Arial"/>
          <w:sz w:val="22"/>
          <w:szCs w:val="22"/>
        </w:rPr>
        <w:t> </w:t>
      </w:r>
      <w:r w:rsidR="00D71ED7" w:rsidRPr="00273277">
        <w:rPr>
          <w:rFonts w:ascii="Arial" w:hAnsi="Arial" w:cs="Arial"/>
          <w:sz w:val="22"/>
          <w:szCs w:val="22"/>
        </w:rPr>
        <w:t>31,</w:t>
      </w:r>
      <w:r w:rsidR="008E703B" w:rsidRPr="00273277">
        <w:rPr>
          <w:rFonts w:ascii="Arial" w:hAnsi="Arial" w:cs="Arial"/>
          <w:sz w:val="22"/>
          <w:szCs w:val="22"/>
        </w:rPr>
        <w:t> </w:t>
      </w:r>
      <w:r w:rsidR="00D71ED7" w:rsidRPr="00273277">
        <w:rPr>
          <w:rFonts w:ascii="Arial" w:hAnsi="Arial" w:cs="Arial"/>
          <w:sz w:val="22"/>
          <w:szCs w:val="22"/>
        </w:rPr>
        <w:t>20</w:t>
      </w:r>
      <w:r w:rsidR="00BC2BB5" w:rsidRPr="00273277">
        <w:rPr>
          <w:rFonts w:ascii="Arial" w:hAnsi="Arial" w:cs="Arial"/>
          <w:sz w:val="22"/>
          <w:szCs w:val="22"/>
        </w:rPr>
        <w:t>2</w:t>
      </w:r>
      <w:r w:rsidR="00B314C6" w:rsidRPr="00273277">
        <w:rPr>
          <w:rFonts w:ascii="Arial" w:hAnsi="Arial" w:cs="Arial"/>
          <w:sz w:val="22"/>
          <w:szCs w:val="22"/>
        </w:rPr>
        <w:t>8</w:t>
      </w:r>
    </w:p>
    <w:p w14:paraId="75AFDB9A" w14:textId="77777777" w:rsidR="002840D3" w:rsidRPr="00273277" w:rsidRDefault="002840D3" w:rsidP="0057041F">
      <w:pPr>
        <w:spacing w:after="240"/>
        <w:rPr>
          <w:rFonts w:ascii="Arial" w:hAnsi="Arial" w:cs="Arial"/>
          <w:b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 xml:space="preserve">Description of the </w:t>
      </w:r>
      <w:r w:rsidR="008C2EC8" w:rsidRPr="00273277">
        <w:rPr>
          <w:rFonts w:ascii="Arial" w:hAnsi="Arial" w:cs="Arial"/>
          <w:b/>
          <w:sz w:val="22"/>
          <w:szCs w:val="22"/>
        </w:rPr>
        <w:t>State Agency</w:t>
      </w:r>
      <w:r w:rsidRPr="00273277">
        <w:rPr>
          <w:rFonts w:ascii="Arial" w:hAnsi="Arial" w:cs="Arial"/>
          <w:b/>
          <w:sz w:val="22"/>
          <w:szCs w:val="22"/>
        </w:rPr>
        <w:t>:</w:t>
      </w:r>
    </w:p>
    <w:p w14:paraId="768888FF" w14:textId="77777777" w:rsidR="006B1450" w:rsidRPr="00273277" w:rsidRDefault="00471A50" w:rsidP="00D026CF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The </w:t>
      </w:r>
      <w:r w:rsidR="00CF4E71" w:rsidRPr="00273277">
        <w:rPr>
          <w:rFonts w:ascii="Arial" w:hAnsi="Arial" w:cs="Arial"/>
          <w:sz w:val="22"/>
          <w:szCs w:val="22"/>
        </w:rPr>
        <w:t>Greater New Orleans Expressway Commission</w:t>
      </w:r>
      <w:r w:rsidR="001F0AFB" w:rsidRPr="00273277">
        <w:rPr>
          <w:rFonts w:ascii="Arial" w:hAnsi="Arial" w:cs="Arial"/>
          <w:sz w:val="22"/>
          <w:szCs w:val="22"/>
        </w:rPr>
        <w:t xml:space="preserve"> </w:t>
      </w:r>
      <w:r w:rsidR="003F3C27" w:rsidRPr="00273277">
        <w:rPr>
          <w:rFonts w:ascii="Arial" w:hAnsi="Arial" w:cs="Arial"/>
          <w:sz w:val="22"/>
          <w:szCs w:val="22"/>
        </w:rPr>
        <w:t xml:space="preserve">was </w:t>
      </w:r>
      <w:r w:rsidR="00CF4E71" w:rsidRPr="00273277">
        <w:rPr>
          <w:rFonts w:ascii="Arial" w:hAnsi="Arial" w:cs="Arial"/>
          <w:sz w:val="22"/>
          <w:szCs w:val="22"/>
        </w:rPr>
        <w:t>establish</w:t>
      </w:r>
      <w:r w:rsidR="003F3C27" w:rsidRPr="00273277">
        <w:rPr>
          <w:rFonts w:ascii="Arial" w:hAnsi="Arial" w:cs="Arial"/>
          <w:sz w:val="22"/>
          <w:szCs w:val="22"/>
        </w:rPr>
        <w:t xml:space="preserve">ed </w:t>
      </w:r>
      <w:r w:rsidR="00CF4E71" w:rsidRPr="00273277">
        <w:rPr>
          <w:rFonts w:ascii="Arial" w:hAnsi="Arial" w:cs="Arial"/>
          <w:sz w:val="22"/>
          <w:szCs w:val="22"/>
        </w:rPr>
        <w:t>by articles of incorporation dated October 20, 1954, be</w:t>
      </w:r>
      <w:r w:rsidR="006B1450" w:rsidRPr="00273277">
        <w:rPr>
          <w:rFonts w:ascii="Arial" w:hAnsi="Arial" w:cs="Arial"/>
          <w:sz w:val="22"/>
          <w:szCs w:val="22"/>
        </w:rPr>
        <w:t>tween the parishes of Jefferson and St. Tammany.  T</w:t>
      </w:r>
      <w:r w:rsidRPr="00273277">
        <w:rPr>
          <w:rFonts w:ascii="Arial" w:hAnsi="Arial" w:cs="Arial"/>
          <w:sz w:val="22"/>
          <w:szCs w:val="22"/>
        </w:rPr>
        <w:t xml:space="preserve">he </w:t>
      </w:r>
      <w:r w:rsidR="006B1450" w:rsidRPr="00273277">
        <w:rPr>
          <w:rFonts w:ascii="Arial" w:hAnsi="Arial" w:cs="Arial"/>
          <w:sz w:val="22"/>
          <w:szCs w:val="22"/>
        </w:rPr>
        <w:t>commission</w:t>
      </w:r>
      <w:r w:rsidR="00D16890" w:rsidRPr="00273277">
        <w:rPr>
          <w:rFonts w:ascii="Arial" w:hAnsi="Arial" w:cs="Arial"/>
          <w:sz w:val="22"/>
          <w:szCs w:val="22"/>
        </w:rPr>
        <w:t xml:space="preserve"> i</w:t>
      </w:r>
      <w:r w:rsidR="003F3C27" w:rsidRPr="00273277">
        <w:rPr>
          <w:rFonts w:ascii="Arial" w:hAnsi="Arial" w:cs="Arial"/>
          <w:sz w:val="22"/>
          <w:szCs w:val="22"/>
        </w:rPr>
        <w:t xml:space="preserve">s </w:t>
      </w:r>
      <w:r w:rsidR="00D16890" w:rsidRPr="00273277">
        <w:rPr>
          <w:rFonts w:ascii="Arial" w:hAnsi="Arial" w:cs="Arial"/>
          <w:sz w:val="22"/>
          <w:szCs w:val="22"/>
        </w:rPr>
        <w:t xml:space="preserve">responsible for </w:t>
      </w:r>
      <w:r w:rsidR="006B1450" w:rsidRPr="00273277">
        <w:rPr>
          <w:rFonts w:ascii="Arial" w:hAnsi="Arial" w:cs="Arial"/>
          <w:sz w:val="22"/>
          <w:szCs w:val="22"/>
        </w:rPr>
        <w:t>operat</w:t>
      </w:r>
      <w:r w:rsidR="00D16890" w:rsidRPr="00273277">
        <w:rPr>
          <w:rFonts w:ascii="Arial" w:hAnsi="Arial" w:cs="Arial"/>
          <w:sz w:val="22"/>
          <w:szCs w:val="22"/>
        </w:rPr>
        <w:t xml:space="preserve">ing and </w:t>
      </w:r>
      <w:r w:rsidR="006B1450" w:rsidRPr="00273277">
        <w:rPr>
          <w:rFonts w:ascii="Arial" w:hAnsi="Arial" w:cs="Arial"/>
          <w:sz w:val="22"/>
          <w:szCs w:val="22"/>
        </w:rPr>
        <w:t>maintain</w:t>
      </w:r>
      <w:r w:rsidR="00D16890" w:rsidRPr="00273277">
        <w:rPr>
          <w:rFonts w:ascii="Arial" w:hAnsi="Arial" w:cs="Arial"/>
          <w:sz w:val="22"/>
          <w:szCs w:val="22"/>
        </w:rPr>
        <w:t xml:space="preserve">ing </w:t>
      </w:r>
      <w:r w:rsidR="006B1450" w:rsidRPr="00273277">
        <w:rPr>
          <w:rFonts w:ascii="Arial" w:hAnsi="Arial" w:cs="Arial"/>
          <w:sz w:val="22"/>
          <w:szCs w:val="22"/>
        </w:rPr>
        <w:t>the causeway and requisite approaches across Lake Pontchartrain connecting the two parishes.  The commission also po</w:t>
      </w:r>
      <w:r w:rsidR="00BE530E" w:rsidRPr="00273277">
        <w:rPr>
          <w:rFonts w:ascii="Arial" w:hAnsi="Arial" w:cs="Arial"/>
          <w:sz w:val="22"/>
          <w:szCs w:val="22"/>
        </w:rPr>
        <w:t>lices the Huey P. Long Bridge.</w:t>
      </w:r>
    </w:p>
    <w:p w14:paraId="6EFC87C2" w14:textId="77777777" w:rsidR="00B570E2" w:rsidRPr="00273277" w:rsidRDefault="00E73327" w:rsidP="0057041F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The </w:t>
      </w:r>
      <w:r w:rsidR="006B1450" w:rsidRPr="00273277">
        <w:rPr>
          <w:rFonts w:ascii="Arial" w:hAnsi="Arial" w:cs="Arial"/>
          <w:sz w:val="22"/>
          <w:szCs w:val="22"/>
        </w:rPr>
        <w:t>commission is governed by five members.</w:t>
      </w:r>
      <w:r w:rsidR="00D91032" w:rsidRPr="00273277">
        <w:rPr>
          <w:rFonts w:ascii="Arial" w:hAnsi="Arial" w:cs="Arial"/>
          <w:sz w:val="22"/>
          <w:szCs w:val="22"/>
        </w:rPr>
        <w:t xml:space="preserve">  </w:t>
      </w:r>
      <w:r w:rsidR="003F3C27" w:rsidRPr="00273277">
        <w:rPr>
          <w:rFonts w:ascii="Arial" w:hAnsi="Arial" w:cs="Arial"/>
          <w:sz w:val="22"/>
          <w:szCs w:val="22"/>
        </w:rPr>
        <w:t xml:space="preserve">Members </w:t>
      </w:r>
      <w:r w:rsidR="008C2EC8" w:rsidRPr="00273277">
        <w:rPr>
          <w:rFonts w:ascii="Arial" w:hAnsi="Arial" w:cs="Arial"/>
          <w:sz w:val="22"/>
          <w:szCs w:val="22"/>
        </w:rPr>
        <w:t xml:space="preserve">are </w:t>
      </w:r>
      <w:r w:rsidR="006B1450" w:rsidRPr="00273277">
        <w:rPr>
          <w:rFonts w:ascii="Arial" w:hAnsi="Arial" w:cs="Arial"/>
          <w:sz w:val="22"/>
          <w:szCs w:val="22"/>
        </w:rPr>
        <w:t xml:space="preserve">entitled to $570 of compensation per month as authorized by the articles of incorporation.  </w:t>
      </w:r>
      <w:r w:rsidR="00471A50" w:rsidRPr="00273277">
        <w:rPr>
          <w:rFonts w:ascii="Arial" w:hAnsi="Arial" w:cs="Arial"/>
          <w:sz w:val="22"/>
          <w:szCs w:val="22"/>
        </w:rPr>
        <w:t xml:space="preserve">The </w:t>
      </w:r>
      <w:r w:rsidR="006B1450" w:rsidRPr="00273277">
        <w:rPr>
          <w:rFonts w:ascii="Arial" w:hAnsi="Arial" w:cs="Arial"/>
          <w:sz w:val="22"/>
          <w:szCs w:val="22"/>
        </w:rPr>
        <w:t>commission</w:t>
      </w:r>
      <w:r w:rsidR="00471A50" w:rsidRPr="00273277">
        <w:rPr>
          <w:rFonts w:ascii="Arial" w:hAnsi="Arial" w:cs="Arial"/>
          <w:sz w:val="22"/>
          <w:szCs w:val="22"/>
        </w:rPr>
        <w:t xml:space="preserve"> holds </w:t>
      </w:r>
      <w:r w:rsidR="00C30811" w:rsidRPr="00273277">
        <w:rPr>
          <w:rFonts w:ascii="Arial" w:hAnsi="Arial" w:cs="Arial"/>
          <w:sz w:val="22"/>
          <w:szCs w:val="22"/>
        </w:rPr>
        <w:t>monthly</w:t>
      </w:r>
      <w:r w:rsidR="007954C0" w:rsidRPr="00273277">
        <w:rPr>
          <w:rFonts w:ascii="Arial" w:hAnsi="Arial" w:cs="Arial"/>
          <w:sz w:val="22"/>
          <w:szCs w:val="22"/>
        </w:rPr>
        <w:t xml:space="preserve"> </w:t>
      </w:r>
      <w:r w:rsidR="00471A50" w:rsidRPr="00273277">
        <w:rPr>
          <w:rFonts w:ascii="Arial" w:hAnsi="Arial" w:cs="Arial"/>
          <w:sz w:val="22"/>
          <w:szCs w:val="22"/>
        </w:rPr>
        <w:t>meetings</w:t>
      </w:r>
      <w:r w:rsidR="006B1450" w:rsidRPr="00273277">
        <w:rPr>
          <w:rFonts w:ascii="Arial" w:hAnsi="Arial" w:cs="Arial"/>
          <w:sz w:val="22"/>
          <w:szCs w:val="22"/>
        </w:rPr>
        <w:t>.</w:t>
      </w:r>
      <w:r w:rsidR="004C6997" w:rsidRPr="00273277">
        <w:rPr>
          <w:rFonts w:ascii="Arial" w:hAnsi="Arial" w:cs="Arial"/>
          <w:sz w:val="22"/>
          <w:szCs w:val="22"/>
        </w:rPr>
        <w:t xml:space="preserve">  At each meeting, the commission reviews </w:t>
      </w:r>
      <w:r w:rsidR="00C1009B" w:rsidRPr="00273277">
        <w:rPr>
          <w:rFonts w:ascii="Arial" w:hAnsi="Arial" w:cs="Arial"/>
          <w:sz w:val="22"/>
          <w:szCs w:val="22"/>
        </w:rPr>
        <w:t>construction projects</w:t>
      </w:r>
      <w:r w:rsidR="00D026CF" w:rsidRPr="00273277">
        <w:rPr>
          <w:rFonts w:ascii="Arial" w:hAnsi="Arial" w:cs="Arial"/>
          <w:sz w:val="22"/>
          <w:szCs w:val="22"/>
        </w:rPr>
        <w:t xml:space="preserve"> and budget status</w:t>
      </w:r>
      <w:r w:rsidR="004C6997" w:rsidRPr="00273277">
        <w:rPr>
          <w:rFonts w:ascii="Arial" w:hAnsi="Arial" w:cs="Arial"/>
          <w:sz w:val="22"/>
          <w:szCs w:val="22"/>
        </w:rPr>
        <w:t>.</w:t>
      </w:r>
    </w:p>
    <w:p w14:paraId="68F117AF" w14:textId="1DC63E8C" w:rsidR="00471A50" w:rsidRPr="00273277" w:rsidRDefault="00471A50" w:rsidP="0057041F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The </w:t>
      </w:r>
      <w:r w:rsidR="006B1450" w:rsidRPr="00273277">
        <w:rPr>
          <w:rFonts w:ascii="Arial" w:hAnsi="Arial" w:cs="Arial"/>
          <w:sz w:val="22"/>
          <w:szCs w:val="22"/>
        </w:rPr>
        <w:t xml:space="preserve">commission has </w:t>
      </w:r>
      <w:r w:rsidR="00C1009B" w:rsidRPr="00273277">
        <w:rPr>
          <w:rFonts w:ascii="Arial" w:hAnsi="Arial" w:cs="Arial"/>
          <w:sz w:val="22"/>
          <w:szCs w:val="22"/>
        </w:rPr>
        <w:t>1</w:t>
      </w:r>
      <w:r w:rsidR="005B4153" w:rsidRPr="00273277">
        <w:rPr>
          <w:rFonts w:ascii="Arial" w:hAnsi="Arial" w:cs="Arial"/>
          <w:sz w:val="22"/>
          <w:szCs w:val="22"/>
        </w:rPr>
        <w:t>04</w:t>
      </w:r>
      <w:r w:rsidR="00C30811" w:rsidRPr="00273277">
        <w:rPr>
          <w:rFonts w:ascii="Arial" w:hAnsi="Arial" w:cs="Arial"/>
          <w:sz w:val="22"/>
          <w:szCs w:val="22"/>
        </w:rPr>
        <w:t xml:space="preserve"> </w:t>
      </w:r>
      <w:r w:rsidR="006B1450" w:rsidRPr="00273277">
        <w:rPr>
          <w:rFonts w:ascii="Arial" w:hAnsi="Arial" w:cs="Arial"/>
          <w:sz w:val="22"/>
          <w:szCs w:val="22"/>
        </w:rPr>
        <w:t xml:space="preserve">full-time and </w:t>
      </w:r>
      <w:r w:rsidR="00456215" w:rsidRPr="00273277">
        <w:rPr>
          <w:rFonts w:ascii="Arial" w:hAnsi="Arial" w:cs="Arial"/>
          <w:sz w:val="22"/>
          <w:szCs w:val="22"/>
        </w:rPr>
        <w:t>2</w:t>
      </w:r>
      <w:r w:rsidR="005B4153" w:rsidRPr="00273277">
        <w:rPr>
          <w:rFonts w:ascii="Arial" w:hAnsi="Arial" w:cs="Arial"/>
          <w:sz w:val="22"/>
          <w:szCs w:val="22"/>
        </w:rPr>
        <w:t xml:space="preserve"> </w:t>
      </w:r>
      <w:r w:rsidR="006B1450" w:rsidRPr="00273277">
        <w:rPr>
          <w:rFonts w:ascii="Arial" w:hAnsi="Arial" w:cs="Arial"/>
          <w:sz w:val="22"/>
          <w:szCs w:val="22"/>
        </w:rPr>
        <w:t xml:space="preserve">part-time employees.  The accounting department consists of </w:t>
      </w:r>
      <w:r w:rsidR="00C1009B" w:rsidRPr="00273277">
        <w:rPr>
          <w:rFonts w:ascii="Arial" w:hAnsi="Arial" w:cs="Arial"/>
          <w:sz w:val="22"/>
          <w:szCs w:val="22"/>
        </w:rPr>
        <w:t>4</w:t>
      </w:r>
      <w:r w:rsidR="006B1450" w:rsidRPr="00273277">
        <w:rPr>
          <w:rFonts w:ascii="Arial" w:hAnsi="Arial" w:cs="Arial"/>
          <w:sz w:val="22"/>
          <w:szCs w:val="22"/>
        </w:rPr>
        <w:t xml:space="preserve"> employees.</w:t>
      </w:r>
    </w:p>
    <w:p w14:paraId="0426784F" w14:textId="08E8FFC0" w:rsidR="00B570E2" w:rsidRPr="00273277" w:rsidRDefault="00B570E2" w:rsidP="0057041F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The </w:t>
      </w:r>
      <w:r w:rsidR="006B1450" w:rsidRPr="00273277">
        <w:rPr>
          <w:rFonts w:ascii="Arial" w:hAnsi="Arial" w:cs="Arial"/>
          <w:sz w:val="22"/>
          <w:szCs w:val="22"/>
        </w:rPr>
        <w:t>commission</w:t>
      </w:r>
      <w:r w:rsidRPr="00273277">
        <w:rPr>
          <w:rFonts w:ascii="Arial" w:hAnsi="Arial" w:cs="Arial"/>
          <w:sz w:val="22"/>
          <w:szCs w:val="22"/>
        </w:rPr>
        <w:t xml:space="preserve"> has </w:t>
      </w:r>
      <w:r w:rsidR="00C1009B" w:rsidRPr="00273277">
        <w:rPr>
          <w:rFonts w:ascii="Arial" w:hAnsi="Arial" w:cs="Arial"/>
          <w:sz w:val="22"/>
          <w:szCs w:val="22"/>
        </w:rPr>
        <w:t>8</w:t>
      </w:r>
      <w:r w:rsidR="002973F1" w:rsidRPr="00273277">
        <w:rPr>
          <w:rFonts w:ascii="Arial" w:hAnsi="Arial" w:cs="Arial"/>
          <w:sz w:val="22"/>
          <w:szCs w:val="22"/>
        </w:rPr>
        <w:t xml:space="preserve"> </w:t>
      </w:r>
      <w:r w:rsidR="006B1450" w:rsidRPr="00273277">
        <w:rPr>
          <w:rFonts w:ascii="Arial" w:hAnsi="Arial" w:cs="Arial"/>
          <w:sz w:val="22"/>
          <w:szCs w:val="22"/>
        </w:rPr>
        <w:t>operating</w:t>
      </w:r>
      <w:r w:rsidR="00E04969" w:rsidRPr="00273277">
        <w:rPr>
          <w:rFonts w:ascii="Arial" w:hAnsi="Arial" w:cs="Arial"/>
          <w:sz w:val="22"/>
          <w:szCs w:val="22"/>
        </w:rPr>
        <w:t xml:space="preserve"> account</w:t>
      </w:r>
      <w:r w:rsidR="001F0AFB" w:rsidRPr="00273277">
        <w:rPr>
          <w:rFonts w:ascii="Arial" w:hAnsi="Arial" w:cs="Arial"/>
          <w:sz w:val="22"/>
          <w:szCs w:val="22"/>
        </w:rPr>
        <w:t>s</w:t>
      </w:r>
      <w:r w:rsidR="006B1450" w:rsidRPr="00273277">
        <w:rPr>
          <w:rFonts w:ascii="Arial" w:hAnsi="Arial" w:cs="Arial"/>
          <w:sz w:val="22"/>
          <w:szCs w:val="22"/>
        </w:rPr>
        <w:t xml:space="preserve"> and </w:t>
      </w:r>
      <w:r w:rsidR="00C1009B" w:rsidRPr="00273277">
        <w:rPr>
          <w:rFonts w:ascii="Arial" w:hAnsi="Arial" w:cs="Arial"/>
          <w:sz w:val="22"/>
          <w:szCs w:val="22"/>
        </w:rPr>
        <w:t>1</w:t>
      </w:r>
      <w:r w:rsidR="005B4153" w:rsidRPr="00273277">
        <w:rPr>
          <w:rFonts w:ascii="Arial" w:hAnsi="Arial" w:cs="Arial"/>
          <w:sz w:val="22"/>
          <w:szCs w:val="22"/>
        </w:rPr>
        <w:t>2</w:t>
      </w:r>
      <w:r w:rsidR="006B1450" w:rsidRPr="00273277">
        <w:rPr>
          <w:rFonts w:ascii="Arial" w:hAnsi="Arial" w:cs="Arial"/>
          <w:sz w:val="22"/>
          <w:szCs w:val="22"/>
        </w:rPr>
        <w:t xml:space="preserve"> investment accounts</w:t>
      </w:r>
      <w:r w:rsidR="009C00C7" w:rsidRPr="00273277">
        <w:rPr>
          <w:rFonts w:ascii="Arial" w:hAnsi="Arial" w:cs="Arial"/>
          <w:sz w:val="22"/>
          <w:szCs w:val="22"/>
        </w:rPr>
        <w:t xml:space="preserve">.  Approximately </w:t>
      </w:r>
      <w:r w:rsidR="005B4153" w:rsidRPr="00273277">
        <w:rPr>
          <w:rFonts w:ascii="Arial" w:hAnsi="Arial" w:cs="Arial"/>
          <w:sz w:val="22"/>
          <w:szCs w:val="22"/>
        </w:rPr>
        <w:t>200</w:t>
      </w:r>
      <w:r w:rsidRPr="00273277">
        <w:rPr>
          <w:rFonts w:ascii="Arial" w:hAnsi="Arial" w:cs="Arial"/>
          <w:sz w:val="22"/>
          <w:szCs w:val="22"/>
        </w:rPr>
        <w:t xml:space="preserve"> che</w:t>
      </w:r>
      <w:r w:rsidR="007954C0" w:rsidRPr="00273277">
        <w:rPr>
          <w:rFonts w:ascii="Arial" w:hAnsi="Arial" w:cs="Arial"/>
          <w:sz w:val="22"/>
          <w:szCs w:val="22"/>
        </w:rPr>
        <w:t xml:space="preserve">cks are written each month.  </w:t>
      </w:r>
      <w:r w:rsidR="00C1009B" w:rsidRPr="00273277">
        <w:rPr>
          <w:rFonts w:ascii="Arial" w:hAnsi="Arial" w:cs="Arial"/>
          <w:sz w:val="22"/>
          <w:szCs w:val="22"/>
        </w:rPr>
        <w:t>Two</w:t>
      </w:r>
      <w:r w:rsidRPr="00273277">
        <w:rPr>
          <w:rFonts w:ascii="Arial" w:hAnsi="Arial" w:cs="Arial"/>
          <w:sz w:val="22"/>
          <w:szCs w:val="22"/>
        </w:rPr>
        <w:t xml:space="preserve"> signature</w:t>
      </w:r>
      <w:r w:rsidR="008E487C" w:rsidRPr="00273277">
        <w:rPr>
          <w:rFonts w:ascii="Arial" w:hAnsi="Arial" w:cs="Arial"/>
          <w:sz w:val="22"/>
          <w:szCs w:val="22"/>
        </w:rPr>
        <w:t>s</w:t>
      </w:r>
      <w:r w:rsidRPr="00273277">
        <w:rPr>
          <w:rFonts w:ascii="Arial" w:hAnsi="Arial" w:cs="Arial"/>
          <w:sz w:val="22"/>
          <w:szCs w:val="22"/>
        </w:rPr>
        <w:t xml:space="preserve"> </w:t>
      </w:r>
      <w:r w:rsidR="008E487C" w:rsidRPr="00273277">
        <w:rPr>
          <w:rFonts w:ascii="Arial" w:hAnsi="Arial" w:cs="Arial"/>
          <w:sz w:val="22"/>
          <w:szCs w:val="22"/>
        </w:rPr>
        <w:t>are</w:t>
      </w:r>
      <w:r w:rsidRPr="00273277">
        <w:rPr>
          <w:rFonts w:ascii="Arial" w:hAnsi="Arial" w:cs="Arial"/>
          <w:sz w:val="22"/>
          <w:szCs w:val="22"/>
        </w:rPr>
        <w:t xml:space="preserve"> required on checks</w:t>
      </w:r>
      <w:r w:rsidR="009C00C7" w:rsidRPr="00273277">
        <w:rPr>
          <w:rFonts w:ascii="Arial" w:hAnsi="Arial" w:cs="Arial"/>
          <w:sz w:val="22"/>
          <w:szCs w:val="22"/>
        </w:rPr>
        <w:t xml:space="preserve">.  </w:t>
      </w:r>
      <w:r w:rsidR="00C1009B" w:rsidRPr="00273277">
        <w:rPr>
          <w:rFonts w:ascii="Arial" w:hAnsi="Arial" w:cs="Arial"/>
          <w:sz w:val="22"/>
          <w:szCs w:val="22"/>
        </w:rPr>
        <w:t>The Gener</w:t>
      </w:r>
      <w:r w:rsidR="005B4153" w:rsidRPr="00273277">
        <w:rPr>
          <w:rFonts w:ascii="Arial" w:hAnsi="Arial" w:cs="Arial"/>
          <w:sz w:val="22"/>
          <w:szCs w:val="22"/>
        </w:rPr>
        <w:t>al Manager</w:t>
      </w:r>
      <w:r w:rsidR="00456215" w:rsidRPr="00273277">
        <w:rPr>
          <w:rFonts w:ascii="Arial" w:hAnsi="Arial" w:cs="Arial"/>
          <w:sz w:val="22"/>
          <w:szCs w:val="22"/>
        </w:rPr>
        <w:t>, Human Resource Director, and</w:t>
      </w:r>
      <w:r w:rsidR="005B4153" w:rsidRPr="00273277">
        <w:rPr>
          <w:rFonts w:ascii="Arial" w:hAnsi="Arial" w:cs="Arial"/>
          <w:sz w:val="22"/>
          <w:szCs w:val="22"/>
        </w:rPr>
        <w:t xml:space="preserve"> the Director of Operations</w:t>
      </w:r>
      <w:r w:rsidR="004C6997" w:rsidRPr="00273277">
        <w:rPr>
          <w:rFonts w:ascii="Arial" w:hAnsi="Arial" w:cs="Arial"/>
          <w:sz w:val="22"/>
          <w:szCs w:val="22"/>
        </w:rPr>
        <w:t xml:space="preserve"> are authorized to approve payments and sign checks.  </w:t>
      </w:r>
      <w:r w:rsidRPr="00273277">
        <w:rPr>
          <w:rFonts w:ascii="Arial" w:hAnsi="Arial" w:cs="Arial"/>
          <w:sz w:val="22"/>
          <w:szCs w:val="22"/>
        </w:rPr>
        <w:t>Supporting documentation is provided to the individual signing the check.</w:t>
      </w:r>
      <w:r w:rsidR="004C6997" w:rsidRPr="00273277">
        <w:rPr>
          <w:rFonts w:ascii="Arial" w:hAnsi="Arial" w:cs="Arial"/>
          <w:sz w:val="22"/>
          <w:szCs w:val="22"/>
        </w:rPr>
        <w:t xml:space="preserve">  </w:t>
      </w:r>
      <w:r w:rsidR="00C1009B" w:rsidRPr="00273277">
        <w:rPr>
          <w:rFonts w:ascii="Arial" w:hAnsi="Arial" w:cs="Arial"/>
          <w:sz w:val="22"/>
          <w:szCs w:val="22"/>
        </w:rPr>
        <w:t>The accounting department</w:t>
      </w:r>
      <w:r w:rsidR="008F50F3" w:rsidRPr="00273277">
        <w:rPr>
          <w:rFonts w:ascii="Arial" w:hAnsi="Arial" w:cs="Arial"/>
          <w:sz w:val="22"/>
          <w:szCs w:val="22"/>
        </w:rPr>
        <w:t xml:space="preserve"> reconciles the bank statements</w:t>
      </w:r>
      <w:r w:rsidR="00775381" w:rsidRPr="00273277">
        <w:rPr>
          <w:rFonts w:ascii="Arial" w:hAnsi="Arial" w:cs="Arial"/>
          <w:sz w:val="22"/>
          <w:szCs w:val="22"/>
        </w:rPr>
        <w:t xml:space="preserve"> monthly</w:t>
      </w:r>
      <w:r w:rsidR="008F50F3" w:rsidRPr="00273277">
        <w:rPr>
          <w:rFonts w:ascii="Arial" w:hAnsi="Arial" w:cs="Arial"/>
          <w:sz w:val="22"/>
          <w:szCs w:val="22"/>
        </w:rPr>
        <w:t>.</w:t>
      </w:r>
    </w:p>
    <w:p w14:paraId="52E2191C" w14:textId="77777777" w:rsidR="002E0ADA" w:rsidRPr="00273277" w:rsidRDefault="002E0ADA" w:rsidP="002E0ADA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Most of Commission’s employees participate in the Parochial Employees’ Retirement System (cost-sharing pension plan) and are eligible for post-employment health and life insurance benefits through the </w:t>
      </w:r>
      <w:r w:rsidR="005B4153" w:rsidRPr="00273277">
        <w:rPr>
          <w:rFonts w:ascii="Arial" w:hAnsi="Arial" w:cs="Arial"/>
          <w:sz w:val="22"/>
          <w:szCs w:val="22"/>
        </w:rPr>
        <w:t>Commission</w:t>
      </w:r>
      <w:r w:rsidRPr="00273277">
        <w:rPr>
          <w:rFonts w:ascii="Arial" w:hAnsi="Arial" w:cs="Arial"/>
          <w:sz w:val="22"/>
          <w:szCs w:val="22"/>
        </w:rPr>
        <w:t>.</w:t>
      </w:r>
    </w:p>
    <w:p w14:paraId="46EA19AB" w14:textId="1DA8D0F8" w:rsidR="00D026CF" w:rsidRPr="00273277" w:rsidRDefault="0076077F" w:rsidP="00D026CF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The Division of Administration, Office of Statewide Accounting and Reporting Policy’s Annual Fiscal Report (AFR) </w:t>
      </w:r>
      <w:r w:rsidR="0096152A" w:rsidRPr="00273277">
        <w:rPr>
          <w:rFonts w:ascii="Arial" w:hAnsi="Arial" w:cs="Arial"/>
          <w:sz w:val="22"/>
          <w:szCs w:val="22"/>
        </w:rPr>
        <w:t>packet</w:t>
      </w:r>
      <w:r w:rsidRPr="00273277">
        <w:rPr>
          <w:rFonts w:ascii="Arial" w:hAnsi="Arial" w:cs="Arial"/>
          <w:sz w:val="22"/>
          <w:szCs w:val="22"/>
        </w:rPr>
        <w:t>, which is a statutory basis report, should be included in the report as supplementary information</w:t>
      </w:r>
      <w:r w:rsidR="009009A7" w:rsidRPr="00273277">
        <w:rPr>
          <w:rFonts w:ascii="Arial" w:hAnsi="Arial" w:cs="Arial"/>
          <w:sz w:val="22"/>
          <w:szCs w:val="22"/>
        </w:rPr>
        <w:t xml:space="preserve"> if available at time of report issuance</w:t>
      </w:r>
      <w:r w:rsidRPr="00273277">
        <w:rPr>
          <w:rFonts w:ascii="Arial" w:hAnsi="Arial" w:cs="Arial"/>
          <w:sz w:val="22"/>
          <w:szCs w:val="22"/>
        </w:rPr>
        <w:t>.</w:t>
      </w:r>
    </w:p>
    <w:p w14:paraId="1DE78E70" w14:textId="6EA9F0EE" w:rsidR="002274DD" w:rsidRPr="00273277" w:rsidRDefault="00E73327" w:rsidP="00D71ED7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lastRenderedPageBreak/>
        <w:t xml:space="preserve">Operations of the </w:t>
      </w:r>
      <w:r w:rsidR="009C00C7" w:rsidRPr="00273277">
        <w:rPr>
          <w:rFonts w:ascii="Arial" w:hAnsi="Arial" w:cs="Arial"/>
          <w:sz w:val="22"/>
          <w:szCs w:val="22"/>
        </w:rPr>
        <w:t>commission</w:t>
      </w:r>
      <w:r w:rsidRPr="00273277">
        <w:rPr>
          <w:rFonts w:ascii="Arial" w:hAnsi="Arial" w:cs="Arial"/>
          <w:sz w:val="22"/>
          <w:szCs w:val="22"/>
        </w:rPr>
        <w:t xml:space="preserve"> are primarily funded by </w:t>
      </w:r>
      <w:r w:rsidR="009C00C7" w:rsidRPr="00273277">
        <w:rPr>
          <w:rFonts w:ascii="Arial" w:hAnsi="Arial" w:cs="Arial"/>
          <w:sz w:val="22"/>
          <w:szCs w:val="22"/>
        </w:rPr>
        <w:t>toll collections</w:t>
      </w:r>
      <w:r w:rsidRPr="00273277">
        <w:rPr>
          <w:rFonts w:ascii="Arial" w:hAnsi="Arial" w:cs="Arial"/>
          <w:sz w:val="22"/>
          <w:szCs w:val="22"/>
        </w:rPr>
        <w:t xml:space="preserve">.  </w:t>
      </w:r>
      <w:r w:rsidR="00A1602F" w:rsidRPr="00273277">
        <w:rPr>
          <w:rFonts w:ascii="Arial" w:hAnsi="Arial" w:cs="Arial"/>
          <w:sz w:val="22"/>
          <w:szCs w:val="22"/>
        </w:rPr>
        <w:t xml:space="preserve">The </w:t>
      </w:r>
      <w:r w:rsidR="009C00C7" w:rsidRPr="00273277">
        <w:rPr>
          <w:rFonts w:ascii="Arial" w:hAnsi="Arial" w:cs="Arial"/>
          <w:sz w:val="22"/>
          <w:szCs w:val="22"/>
        </w:rPr>
        <w:t>commission</w:t>
      </w:r>
      <w:r w:rsidR="00A1602F" w:rsidRPr="00273277">
        <w:rPr>
          <w:rFonts w:ascii="Arial" w:hAnsi="Arial" w:cs="Arial"/>
          <w:sz w:val="22"/>
          <w:szCs w:val="22"/>
        </w:rPr>
        <w:t xml:space="preserve"> is engaged in </w:t>
      </w:r>
      <w:r w:rsidR="0076077F" w:rsidRPr="00273277">
        <w:rPr>
          <w:rFonts w:ascii="Arial" w:hAnsi="Arial" w:cs="Arial"/>
          <w:sz w:val="22"/>
          <w:szCs w:val="22"/>
        </w:rPr>
        <w:t>business-type activities.</w:t>
      </w:r>
      <w:r w:rsidR="002274DD" w:rsidRPr="00273277">
        <w:rPr>
          <w:rFonts w:ascii="Arial" w:hAnsi="Arial" w:cs="Arial"/>
          <w:sz w:val="22"/>
          <w:szCs w:val="22"/>
        </w:rPr>
        <w:t xml:space="preserve">  </w:t>
      </w:r>
      <w:r w:rsidRPr="00273277">
        <w:rPr>
          <w:rFonts w:ascii="Arial" w:hAnsi="Arial" w:cs="Arial"/>
          <w:sz w:val="22"/>
          <w:szCs w:val="22"/>
        </w:rPr>
        <w:t xml:space="preserve">The following activity/balances were reported as of and </w:t>
      </w:r>
      <w:r w:rsidR="00036FC5" w:rsidRPr="00273277">
        <w:rPr>
          <w:rFonts w:ascii="Arial" w:hAnsi="Arial" w:cs="Arial"/>
          <w:sz w:val="22"/>
          <w:szCs w:val="22"/>
        </w:rPr>
        <w:t xml:space="preserve">for the year ended </w:t>
      </w:r>
      <w:r w:rsidR="009C00C7" w:rsidRPr="00273277">
        <w:rPr>
          <w:rFonts w:ascii="Arial" w:hAnsi="Arial" w:cs="Arial"/>
          <w:sz w:val="22"/>
          <w:szCs w:val="22"/>
        </w:rPr>
        <w:t>October 31</w:t>
      </w:r>
      <w:r w:rsidR="00892C8A" w:rsidRPr="00273277">
        <w:rPr>
          <w:rFonts w:ascii="Arial" w:hAnsi="Arial" w:cs="Arial"/>
          <w:sz w:val="22"/>
          <w:szCs w:val="22"/>
        </w:rPr>
        <w:t>, 2</w:t>
      </w:r>
      <w:r w:rsidR="009C00C7" w:rsidRPr="00273277">
        <w:rPr>
          <w:rFonts w:ascii="Arial" w:hAnsi="Arial" w:cs="Arial"/>
          <w:sz w:val="22"/>
          <w:szCs w:val="22"/>
        </w:rPr>
        <w:t>0</w:t>
      </w:r>
      <w:r w:rsidR="00B314C6" w:rsidRPr="00273277">
        <w:rPr>
          <w:rFonts w:ascii="Arial" w:hAnsi="Arial" w:cs="Arial"/>
          <w:sz w:val="22"/>
          <w:szCs w:val="22"/>
        </w:rPr>
        <w:t>25</w:t>
      </w:r>
      <w:r w:rsidRPr="00273277">
        <w:rPr>
          <w:rFonts w:ascii="Arial" w:hAnsi="Arial" w:cs="Arial"/>
          <w:sz w:val="22"/>
          <w:szCs w:val="22"/>
        </w:rPr>
        <w:t>:</w:t>
      </w:r>
    </w:p>
    <w:p w14:paraId="575025F1" w14:textId="121F81B9" w:rsidR="006D5022" w:rsidRPr="00273277" w:rsidRDefault="00775381" w:rsidP="0057041F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sz w:val="22"/>
          <w:szCs w:val="24"/>
        </w:rPr>
        <w:t>Total</w:t>
      </w:r>
      <w:r w:rsidR="00676BF8" w:rsidRPr="00273277">
        <w:rPr>
          <w:rFonts w:ascii="Arial" w:hAnsi="Arial" w:cs="Arial"/>
          <w:sz w:val="22"/>
          <w:szCs w:val="24"/>
        </w:rPr>
        <w:t xml:space="preserve"> Assets</w:t>
      </w:r>
      <w:r w:rsidR="00281AC6" w:rsidRPr="00273277">
        <w:rPr>
          <w:rFonts w:ascii="Arial" w:hAnsi="Arial" w:cs="Arial"/>
          <w:sz w:val="22"/>
          <w:szCs w:val="24"/>
        </w:rPr>
        <w:tab/>
        <w:t>$</w:t>
      </w:r>
      <w:r w:rsidR="00DD27A9" w:rsidRPr="00273277">
        <w:rPr>
          <w:rFonts w:ascii="Arial" w:hAnsi="Arial" w:cs="Arial"/>
          <w:sz w:val="22"/>
          <w:szCs w:val="24"/>
        </w:rPr>
        <w:t>3</w:t>
      </w:r>
      <w:r w:rsidR="00DB24E1" w:rsidRPr="00273277">
        <w:rPr>
          <w:rFonts w:ascii="Arial" w:hAnsi="Arial" w:cs="Arial"/>
          <w:sz w:val="22"/>
          <w:szCs w:val="24"/>
        </w:rPr>
        <w:t>64,842,571</w:t>
      </w:r>
    </w:p>
    <w:p w14:paraId="38CC84CA" w14:textId="524FFF21" w:rsidR="00FE7AF5" w:rsidRPr="00273277" w:rsidRDefault="00FE7AF5" w:rsidP="0057041F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sz w:val="22"/>
          <w:szCs w:val="24"/>
        </w:rPr>
        <w:t>Deferred Outflows of Resources</w:t>
      </w:r>
      <w:r w:rsidRPr="00273277">
        <w:rPr>
          <w:rFonts w:ascii="Arial" w:hAnsi="Arial" w:cs="Arial"/>
          <w:sz w:val="22"/>
          <w:szCs w:val="24"/>
        </w:rPr>
        <w:tab/>
        <w:t>$</w:t>
      </w:r>
      <w:r w:rsidR="00DB24E1" w:rsidRPr="00273277">
        <w:rPr>
          <w:rFonts w:ascii="Arial" w:hAnsi="Arial" w:cs="Arial"/>
          <w:sz w:val="22"/>
          <w:szCs w:val="24"/>
        </w:rPr>
        <w:t>1,302,533</w:t>
      </w:r>
    </w:p>
    <w:p w14:paraId="190F04FD" w14:textId="62EA8DCB" w:rsidR="00FE7AF5" w:rsidRPr="00273277" w:rsidRDefault="00775381" w:rsidP="00775381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sz w:val="22"/>
          <w:szCs w:val="24"/>
        </w:rPr>
        <w:t>Total</w:t>
      </w:r>
      <w:r w:rsidR="00634C0D" w:rsidRPr="00273277">
        <w:rPr>
          <w:rFonts w:ascii="Arial" w:hAnsi="Arial" w:cs="Arial"/>
          <w:sz w:val="22"/>
          <w:szCs w:val="24"/>
        </w:rPr>
        <w:t xml:space="preserve"> Liabilities</w:t>
      </w:r>
      <w:r w:rsidR="00634C0D" w:rsidRPr="00273277">
        <w:rPr>
          <w:rFonts w:ascii="Arial" w:hAnsi="Arial" w:cs="Arial"/>
          <w:sz w:val="22"/>
          <w:szCs w:val="24"/>
        </w:rPr>
        <w:tab/>
        <w:t>$</w:t>
      </w:r>
      <w:r w:rsidR="00A94A73" w:rsidRPr="00273277">
        <w:rPr>
          <w:rFonts w:ascii="Arial" w:hAnsi="Arial" w:cs="Arial"/>
          <w:sz w:val="22"/>
          <w:szCs w:val="24"/>
        </w:rPr>
        <w:t>215,544,578</w:t>
      </w:r>
    </w:p>
    <w:p w14:paraId="703F1BF3" w14:textId="58FB41B5" w:rsidR="00775381" w:rsidRPr="00273277" w:rsidRDefault="00FE7AF5" w:rsidP="00775381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sz w:val="22"/>
          <w:szCs w:val="24"/>
        </w:rPr>
        <w:t>Deferred Inflows of Resources</w:t>
      </w:r>
      <w:r w:rsidRPr="00273277">
        <w:rPr>
          <w:rFonts w:ascii="Arial" w:hAnsi="Arial" w:cs="Arial"/>
          <w:sz w:val="22"/>
          <w:szCs w:val="24"/>
        </w:rPr>
        <w:tab/>
        <w:t>$</w:t>
      </w:r>
      <w:r w:rsidR="00A94A73" w:rsidRPr="00273277">
        <w:rPr>
          <w:rFonts w:ascii="Arial" w:hAnsi="Arial" w:cs="Arial"/>
          <w:sz w:val="22"/>
          <w:szCs w:val="24"/>
        </w:rPr>
        <w:t>2,364,199</w:t>
      </w:r>
    </w:p>
    <w:p w14:paraId="40202267" w14:textId="5BC0813C" w:rsidR="00775381" w:rsidRPr="00273277" w:rsidRDefault="00775381" w:rsidP="00775381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sz w:val="22"/>
          <w:szCs w:val="24"/>
        </w:rPr>
        <w:t>Net Position</w:t>
      </w:r>
      <w:r w:rsidRPr="00273277">
        <w:rPr>
          <w:rFonts w:ascii="Arial" w:hAnsi="Arial" w:cs="Arial"/>
          <w:sz w:val="22"/>
          <w:szCs w:val="24"/>
        </w:rPr>
        <w:tab/>
        <w:t>$</w:t>
      </w:r>
      <w:r w:rsidR="00A94A73" w:rsidRPr="00273277">
        <w:rPr>
          <w:rFonts w:ascii="Arial" w:hAnsi="Arial" w:cs="Arial"/>
          <w:sz w:val="22"/>
          <w:szCs w:val="24"/>
        </w:rPr>
        <w:t>148,236,327</w:t>
      </w:r>
    </w:p>
    <w:p w14:paraId="2BD49D44" w14:textId="4C27EEAD" w:rsidR="00775381" w:rsidRPr="00273277" w:rsidRDefault="00775381" w:rsidP="00775381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sz w:val="22"/>
          <w:szCs w:val="24"/>
        </w:rPr>
        <w:t>Revenues</w:t>
      </w:r>
      <w:r w:rsidRPr="00273277">
        <w:rPr>
          <w:rFonts w:ascii="Arial" w:hAnsi="Arial" w:cs="Arial"/>
          <w:sz w:val="22"/>
          <w:szCs w:val="24"/>
        </w:rPr>
        <w:tab/>
        <w:t>$</w:t>
      </w:r>
      <w:r w:rsidR="00A94A73" w:rsidRPr="00273277">
        <w:rPr>
          <w:rFonts w:ascii="Arial" w:hAnsi="Arial" w:cs="Arial"/>
          <w:sz w:val="22"/>
          <w:szCs w:val="24"/>
        </w:rPr>
        <w:t>37,098,065</w:t>
      </w:r>
    </w:p>
    <w:p w14:paraId="16A1F6FF" w14:textId="54F2F8DA" w:rsidR="00634C0D" w:rsidRPr="00273277" w:rsidRDefault="00775381" w:rsidP="00714078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sz w:val="22"/>
          <w:szCs w:val="24"/>
        </w:rPr>
        <w:t>Expenses</w:t>
      </w:r>
      <w:r w:rsidRPr="00273277">
        <w:rPr>
          <w:rFonts w:ascii="Arial" w:hAnsi="Arial" w:cs="Arial"/>
          <w:sz w:val="22"/>
          <w:szCs w:val="24"/>
        </w:rPr>
        <w:tab/>
        <w:t>$</w:t>
      </w:r>
      <w:r w:rsidR="00A94A73" w:rsidRPr="00273277">
        <w:rPr>
          <w:rFonts w:ascii="Arial" w:hAnsi="Arial" w:cs="Arial"/>
          <w:sz w:val="22"/>
          <w:szCs w:val="24"/>
        </w:rPr>
        <w:t>34,050,932</w:t>
      </w:r>
    </w:p>
    <w:p w14:paraId="5E8D5E71" w14:textId="77777777" w:rsidR="009F4B54" w:rsidRPr="00273277" w:rsidRDefault="009F4B54" w:rsidP="00714078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4"/>
        </w:rPr>
      </w:pPr>
    </w:p>
    <w:p w14:paraId="1D99D810" w14:textId="77777777" w:rsidR="002840D3" w:rsidRPr="00273277" w:rsidRDefault="002840D3" w:rsidP="0057041F">
      <w:pPr>
        <w:spacing w:after="2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b/>
          <w:sz w:val="22"/>
          <w:szCs w:val="24"/>
        </w:rPr>
        <w:t>Accounting System:</w:t>
      </w:r>
      <w:r w:rsidRPr="00273277">
        <w:rPr>
          <w:rFonts w:ascii="Arial" w:hAnsi="Arial" w:cs="Arial"/>
          <w:sz w:val="22"/>
          <w:szCs w:val="24"/>
        </w:rPr>
        <w:t xml:space="preserve">  </w:t>
      </w:r>
      <w:r w:rsidR="009C00C7" w:rsidRPr="00273277">
        <w:rPr>
          <w:rFonts w:ascii="Arial" w:hAnsi="Arial" w:cs="Arial"/>
          <w:sz w:val="22"/>
          <w:szCs w:val="24"/>
        </w:rPr>
        <w:t>Automated</w:t>
      </w:r>
    </w:p>
    <w:p w14:paraId="3202A8AB" w14:textId="5E9F1CC7" w:rsidR="002840D3" w:rsidRPr="00273277" w:rsidRDefault="002840D3" w:rsidP="0057041F">
      <w:pPr>
        <w:spacing w:after="2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b/>
          <w:sz w:val="22"/>
          <w:szCs w:val="24"/>
        </w:rPr>
        <w:t>Financial Statements:</w:t>
      </w:r>
      <w:r w:rsidRPr="00273277">
        <w:rPr>
          <w:rFonts w:ascii="Arial" w:hAnsi="Arial" w:cs="Arial"/>
          <w:sz w:val="22"/>
          <w:szCs w:val="24"/>
        </w:rPr>
        <w:t xml:space="preserve">  The </w:t>
      </w:r>
      <w:r w:rsidR="009C00C7" w:rsidRPr="00273277">
        <w:rPr>
          <w:rFonts w:ascii="Arial" w:hAnsi="Arial" w:cs="Arial"/>
          <w:sz w:val="22"/>
          <w:szCs w:val="24"/>
        </w:rPr>
        <w:t>commission</w:t>
      </w:r>
      <w:r w:rsidRPr="00273277">
        <w:rPr>
          <w:rFonts w:ascii="Arial" w:hAnsi="Arial" w:cs="Arial"/>
          <w:sz w:val="22"/>
          <w:szCs w:val="24"/>
        </w:rPr>
        <w:t xml:space="preserve"> will provide </w:t>
      </w:r>
      <w:r w:rsidR="00330E38">
        <w:rPr>
          <w:rFonts w:ascii="Arial" w:hAnsi="Arial" w:cs="Arial"/>
          <w:sz w:val="22"/>
          <w:szCs w:val="24"/>
        </w:rPr>
        <w:t xml:space="preserve">draft </w:t>
      </w:r>
      <w:r w:rsidR="009C00C7" w:rsidRPr="00273277">
        <w:rPr>
          <w:rFonts w:ascii="Arial" w:hAnsi="Arial" w:cs="Arial"/>
          <w:sz w:val="22"/>
          <w:szCs w:val="24"/>
        </w:rPr>
        <w:t xml:space="preserve">financial </w:t>
      </w:r>
      <w:r w:rsidR="00475402" w:rsidRPr="00273277">
        <w:rPr>
          <w:rFonts w:ascii="Arial" w:hAnsi="Arial" w:cs="Arial"/>
          <w:sz w:val="22"/>
          <w:szCs w:val="24"/>
        </w:rPr>
        <w:t>statement</w:t>
      </w:r>
      <w:r w:rsidR="009C00C7" w:rsidRPr="00273277">
        <w:rPr>
          <w:rFonts w:ascii="Arial" w:hAnsi="Arial" w:cs="Arial"/>
          <w:sz w:val="22"/>
          <w:szCs w:val="24"/>
        </w:rPr>
        <w:t>s</w:t>
      </w:r>
      <w:r w:rsidR="00561086" w:rsidRPr="00273277">
        <w:rPr>
          <w:rFonts w:ascii="Arial" w:hAnsi="Arial" w:cs="Arial"/>
          <w:sz w:val="22"/>
          <w:szCs w:val="24"/>
        </w:rPr>
        <w:t>.</w:t>
      </w:r>
    </w:p>
    <w:p w14:paraId="2B0D6D35" w14:textId="39F386B5" w:rsidR="002840D3" w:rsidRPr="00273277" w:rsidRDefault="00065B04" w:rsidP="0057041F">
      <w:pPr>
        <w:spacing w:after="2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b/>
          <w:sz w:val="22"/>
          <w:szCs w:val="24"/>
        </w:rPr>
        <w:t>Estimated Start of Fieldw</w:t>
      </w:r>
      <w:r w:rsidR="002840D3" w:rsidRPr="00273277">
        <w:rPr>
          <w:rFonts w:ascii="Arial" w:hAnsi="Arial" w:cs="Arial"/>
          <w:b/>
          <w:sz w:val="22"/>
          <w:szCs w:val="24"/>
        </w:rPr>
        <w:t>ork:</w:t>
      </w:r>
      <w:r w:rsidR="002840D3" w:rsidRPr="00273277">
        <w:rPr>
          <w:rFonts w:ascii="Arial" w:hAnsi="Arial" w:cs="Arial"/>
          <w:sz w:val="22"/>
          <w:szCs w:val="24"/>
        </w:rPr>
        <w:t xml:space="preserve">  </w:t>
      </w:r>
      <w:r w:rsidR="00A1602F" w:rsidRPr="00273277">
        <w:rPr>
          <w:rFonts w:ascii="Arial" w:hAnsi="Arial" w:cs="Arial"/>
          <w:sz w:val="22"/>
          <w:szCs w:val="24"/>
        </w:rPr>
        <w:t>No later tha</w:t>
      </w:r>
      <w:r w:rsidRPr="00273277">
        <w:rPr>
          <w:rFonts w:ascii="Arial" w:hAnsi="Arial" w:cs="Arial"/>
          <w:sz w:val="22"/>
          <w:szCs w:val="24"/>
        </w:rPr>
        <w:t xml:space="preserve">n </w:t>
      </w:r>
      <w:r w:rsidR="00B314C6" w:rsidRPr="00273277">
        <w:rPr>
          <w:rFonts w:ascii="Arial" w:hAnsi="Arial" w:cs="Arial"/>
          <w:sz w:val="22"/>
          <w:szCs w:val="24"/>
        </w:rPr>
        <w:t xml:space="preserve">December 1 </w:t>
      </w:r>
      <w:r w:rsidRPr="00273277">
        <w:rPr>
          <w:rFonts w:ascii="Arial" w:hAnsi="Arial" w:cs="Arial"/>
          <w:sz w:val="22"/>
          <w:szCs w:val="24"/>
        </w:rPr>
        <w:t>following each period</w:t>
      </w:r>
    </w:p>
    <w:p w14:paraId="3D234FDD" w14:textId="77777777" w:rsidR="002840D3" w:rsidRPr="00273277" w:rsidRDefault="00B43E13" w:rsidP="0057041F">
      <w:pPr>
        <w:spacing w:after="240"/>
        <w:rPr>
          <w:rFonts w:ascii="Arial" w:hAnsi="Arial" w:cs="Arial"/>
          <w:sz w:val="22"/>
          <w:szCs w:val="24"/>
        </w:rPr>
      </w:pPr>
      <w:r w:rsidRPr="00273277">
        <w:rPr>
          <w:rFonts w:ascii="Arial" w:hAnsi="Arial" w:cs="Arial"/>
          <w:b/>
          <w:sz w:val="22"/>
          <w:szCs w:val="24"/>
        </w:rPr>
        <w:t>Engagement</w:t>
      </w:r>
      <w:r w:rsidR="002840D3" w:rsidRPr="00273277">
        <w:rPr>
          <w:rFonts w:ascii="Arial" w:hAnsi="Arial" w:cs="Arial"/>
          <w:b/>
          <w:sz w:val="22"/>
          <w:szCs w:val="24"/>
        </w:rPr>
        <w:t xml:space="preserve"> Completion Date:</w:t>
      </w:r>
      <w:r w:rsidR="002840D3" w:rsidRPr="00273277">
        <w:rPr>
          <w:rFonts w:ascii="Arial" w:hAnsi="Arial" w:cs="Arial"/>
          <w:sz w:val="22"/>
          <w:szCs w:val="24"/>
        </w:rPr>
        <w:t xml:space="preserve">  No later than </w:t>
      </w:r>
      <w:r w:rsidR="009C00C7" w:rsidRPr="00273277">
        <w:rPr>
          <w:rFonts w:ascii="Arial" w:hAnsi="Arial" w:cs="Arial"/>
          <w:sz w:val="22"/>
          <w:szCs w:val="24"/>
        </w:rPr>
        <w:t>April</w:t>
      </w:r>
      <w:r w:rsidR="0030180A" w:rsidRPr="00273277">
        <w:rPr>
          <w:rFonts w:ascii="Arial" w:hAnsi="Arial" w:cs="Arial"/>
          <w:sz w:val="22"/>
          <w:szCs w:val="24"/>
        </w:rPr>
        <w:t xml:space="preserve"> </w:t>
      </w:r>
      <w:r w:rsidR="009C00C7" w:rsidRPr="00273277">
        <w:rPr>
          <w:rFonts w:ascii="Arial" w:hAnsi="Arial" w:cs="Arial"/>
          <w:sz w:val="22"/>
          <w:szCs w:val="24"/>
        </w:rPr>
        <w:t>30</w:t>
      </w:r>
      <w:r w:rsidR="002840D3" w:rsidRPr="00273277">
        <w:rPr>
          <w:rFonts w:ascii="Arial" w:hAnsi="Arial" w:cs="Arial"/>
          <w:sz w:val="22"/>
          <w:szCs w:val="24"/>
        </w:rPr>
        <w:t xml:space="preserve"> following each period</w:t>
      </w:r>
    </w:p>
    <w:p w14:paraId="0EBBA150" w14:textId="77777777" w:rsidR="002840D3" w:rsidRPr="00273277" w:rsidRDefault="002840D3" w:rsidP="0057041F">
      <w:pPr>
        <w:spacing w:after="240"/>
        <w:rPr>
          <w:rFonts w:ascii="Arial" w:hAnsi="Arial" w:cs="Arial"/>
          <w:b/>
          <w:sz w:val="22"/>
          <w:szCs w:val="24"/>
        </w:rPr>
      </w:pPr>
      <w:r w:rsidRPr="00273277">
        <w:rPr>
          <w:rFonts w:ascii="Arial" w:hAnsi="Arial" w:cs="Arial"/>
          <w:b/>
          <w:sz w:val="22"/>
          <w:szCs w:val="24"/>
        </w:rPr>
        <w:t>Special Requirements:</w:t>
      </w:r>
    </w:p>
    <w:p w14:paraId="4F282D3D" w14:textId="77A2F0BC" w:rsidR="002840D3" w:rsidRPr="00273277" w:rsidRDefault="002840D3" w:rsidP="0057041F">
      <w:pPr>
        <w:pStyle w:val="Bullet"/>
        <w:rPr>
          <w:rFonts w:ascii="Arial" w:hAnsi="Arial" w:cs="Arial"/>
          <w:sz w:val="22"/>
        </w:rPr>
      </w:pPr>
      <w:r w:rsidRPr="00273277">
        <w:rPr>
          <w:rFonts w:ascii="Arial" w:hAnsi="Arial" w:cs="Arial"/>
          <w:sz w:val="22"/>
        </w:rPr>
        <w:t xml:space="preserve">The successful ICPA will </w:t>
      </w:r>
      <w:r w:rsidR="00C0332D" w:rsidRPr="00273277">
        <w:rPr>
          <w:rFonts w:ascii="Arial" w:hAnsi="Arial" w:cs="Arial"/>
          <w:sz w:val="22"/>
        </w:rPr>
        <w:t xml:space="preserve">assist the commission in </w:t>
      </w:r>
      <w:r w:rsidR="00330E38">
        <w:rPr>
          <w:rFonts w:ascii="Arial" w:hAnsi="Arial" w:cs="Arial"/>
          <w:sz w:val="22"/>
        </w:rPr>
        <w:t>updating the draft to ensure the</w:t>
      </w:r>
      <w:r w:rsidRPr="00273277">
        <w:rPr>
          <w:rFonts w:ascii="Arial" w:hAnsi="Arial" w:cs="Arial"/>
          <w:sz w:val="22"/>
        </w:rPr>
        <w:t xml:space="preserve"> financial statements </w:t>
      </w:r>
      <w:r w:rsidR="00330E38">
        <w:rPr>
          <w:rFonts w:ascii="Arial" w:hAnsi="Arial" w:cs="Arial"/>
          <w:sz w:val="22"/>
        </w:rPr>
        <w:t xml:space="preserve">are </w:t>
      </w:r>
      <w:r w:rsidRPr="00273277">
        <w:rPr>
          <w:rFonts w:ascii="Arial" w:hAnsi="Arial" w:cs="Arial"/>
          <w:sz w:val="22"/>
        </w:rPr>
        <w:t>in accordance with GAAP, to inclu</w:t>
      </w:r>
      <w:r w:rsidR="00C0332D" w:rsidRPr="00273277">
        <w:rPr>
          <w:rFonts w:ascii="Arial" w:hAnsi="Arial" w:cs="Arial"/>
          <w:sz w:val="22"/>
        </w:rPr>
        <w:t>de appropriate note</w:t>
      </w:r>
      <w:r w:rsidR="00BF4EF8" w:rsidRPr="00273277">
        <w:rPr>
          <w:rFonts w:ascii="Arial" w:hAnsi="Arial" w:cs="Arial"/>
          <w:sz w:val="22"/>
        </w:rPr>
        <w:t xml:space="preserve"> disclosures and required supplementary schedules,</w:t>
      </w:r>
      <w:r w:rsidR="00C0332D" w:rsidRPr="00273277">
        <w:rPr>
          <w:rFonts w:ascii="Arial" w:hAnsi="Arial" w:cs="Arial"/>
          <w:sz w:val="22"/>
        </w:rPr>
        <w:t xml:space="preserve"> for each period</w:t>
      </w:r>
      <w:r w:rsidR="00330E38">
        <w:rPr>
          <w:rFonts w:ascii="Arial" w:hAnsi="Arial" w:cs="Arial"/>
          <w:sz w:val="22"/>
        </w:rPr>
        <w:t xml:space="preserve"> considering any new/updated GASB changes</w:t>
      </w:r>
      <w:r w:rsidR="00C0332D" w:rsidRPr="00273277">
        <w:rPr>
          <w:rFonts w:ascii="Arial" w:hAnsi="Arial" w:cs="Arial"/>
          <w:sz w:val="22"/>
        </w:rPr>
        <w:t>.</w:t>
      </w:r>
    </w:p>
    <w:p w14:paraId="535C5952" w14:textId="77777777" w:rsidR="00C04E5F" w:rsidRPr="00273277" w:rsidRDefault="00C04E5F" w:rsidP="00C04E5F">
      <w:pPr>
        <w:pStyle w:val="Bullet"/>
        <w:rPr>
          <w:rFonts w:ascii="Arial" w:hAnsi="Arial" w:cs="Arial"/>
          <w:sz w:val="22"/>
        </w:rPr>
      </w:pPr>
      <w:r w:rsidRPr="00273277">
        <w:rPr>
          <w:rFonts w:ascii="Arial" w:hAnsi="Arial" w:cs="Arial"/>
          <w:sz w:val="22"/>
        </w:rPr>
        <w:t xml:space="preserve">The successful ICPA will </w:t>
      </w:r>
      <w:r w:rsidR="00C0332D" w:rsidRPr="00273277">
        <w:rPr>
          <w:rFonts w:ascii="Arial" w:hAnsi="Arial" w:cs="Arial"/>
          <w:sz w:val="22"/>
        </w:rPr>
        <w:t>assist the commission in preparing</w:t>
      </w:r>
      <w:r w:rsidRPr="00273277">
        <w:rPr>
          <w:rFonts w:ascii="Arial" w:hAnsi="Arial" w:cs="Arial"/>
          <w:sz w:val="22"/>
        </w:rPr>
        <w:t xml:space="preserve"> the AFR pack</w:t>
      </w:r>
      <w:r w:rsidR="0096152A" w:rsidRPr="00273277">
        <w:rPr>
          <w:rFonts w:ascii="Arial" w:hAnsi="Arial" w:cs="Arial"/>
          <w:sz w:val="22"/>
        </w:rPr>
        <w:t>et</w:t>
      </w:r>
      <w:r w:rsidRPr="00273277">
        <w:rPr>
          <w:rFonts w:ascii="Arial" w:hAnsi="Arial" w:cs="Arial"/>
          <w:sz w:val="22"/>
        </w:rPr>
        <w:t>.</w:t>
      </w:r>
    </w:p>
    <w:p w14:paraId="18DB88AA" w14:textId="77777777" w:rsidR="002840D3" w:rsidRPr="00273277" w:rsidRDefault="002840D3" w:rsidP="0057041F">
      <w:pPr>
        <w:spacing w:after="240"/>
        <w:rPr>
          <w:rFonts w:ascii="Arial" w:hAnsi="Arial" w:cs="Arial"/>
          <w:b/>
          <w:sz w:val="22"/>
          <w:szCs w:val="24"/>
        </w:rPr>
      </w:pPr>
      <w:r w:rsidRPr="00273277">
        <w:rPr>
          <w:rFonts w:ascii="Arial" w:hAnsi="Arial" w:cs="Arial"/>
          <w:b/>
          <w:sz w:val="22"/>
          <w:szCs w:val="24"/>
        </w:rPr>
        <w:t>State Agency Assistance:</w:t>
      </w:r>
      <w:r w:rsidR="007524F9" w:rsidRPr="00273277">
        <w:rPr>
          <w:rFonts w:ascii="Arial" w:hAnsi="Arial" w:cs="Arial"/>
          <w:sz w:val="22"/>
          <w:szCs w:val="24"/>
        </w:rPr>
        <w:t xml:space="preserve">  </w:t>
      </w:r>
      <w:r w:rsidRPr="00273277">
        <w:rPr>
          <w:rFonts w:ascii="Arial" w:hAnsi="Arial" w:cs="Arial"/>
          <w:sz w:val="22"/>
          <w:szCs w:val="24"/>
        </w:rPr>
        <w:t xml:space="preserve">The </w:t>
      </w:r>
      <w:r w:rsidR="00EB2C38" w:rsidRPr="00273277">
        <w:rPr>
          <w:rFonts w:ascii="Arial" w:hAnsi="Arial" w:cs="Arial"/>
          <w:sz w:val="22"/>
          <w:szCs w:val="24"/>
        </w:rPr>
        <w:t xml:space="preserve">commission </w:t>
      </w:r>
      <w:r w:rsidRPr="00273277">
        <w:rPr>
          <w:rFonts w:ascii="Arial" w:hAnsi="Arial" w:cs="Arial"/>
          <w:sz w:val="22"/>
          <w:szCs w:val="24"/>
        </w:rPr>
        <w:t xml:space="preserve">will provide </w:t>
      </w:r>
      <w:r w:rsidR="007524F9" w:rsidRPr="00273277">
        <w:rPr>
          <w:rFonts w:ascii="Arial" w:hAnsi="Arial" w:cs="Arial"/>
          <w:sz w:val="22"/>
          <w:szCs w:val="24"/>
        </w:rPr>
        <w:t>supporting</w:t>
      </w:r>
      <w:r w:rsidRPr="00273277">
        <w:rPr>
          <w:rFonts w:ascii="Arial" w:hAnsi="Arial" w:cs="Arial"/>
          <w:sz w:val="22"/>
          <w:szCs w:val="24"/>
        </w:rPr>
        <w:t xml:space="preserve"> schedules</w:t>
      </w:r>
      <w:r w:rsidR="007524F9" w:rsidRPr="00273277">
        <w:rPr>
          <w:rFonts w:ascii="Arial" w:hAnsi="Arial" w:cs="Arial"/>
          <w:sz w:val="22"/>
          <w:szCs w:val="24"/>
        </w:rPr>
        <w:t xml:space="preserve"> as required.</w:t>
      </w:r>
    </w:p>
    <w:p w14:paraId="3916AE7C" w14:textId="5EFECF89" w:rsidR="002840D3" w:rsidRPr="00273277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 xml:space="preserve">Last </w:t>
      </w:r>
      <w:r w:rsidR="00B43E13" w:rsidRPr="00273277">
        <w:rPr>
          <w:rFonts w:ascii="Arial" w:hAnsi="Arial" w:cs="Arial"/>
          <w:b/>
          <w:sz w:val="22"/>
          <w:szCs w:val="22"/>
        </w:rPr>
        <w:t>Engagement</w:t>
      </w:r>
      <w:r w:rsidRPr="00273277">
        <w:rPr>
          <w:rFonts w:ascii="Arial" w:hAnsi="Arial" w:cs="Arial"/>
          <w:b/>
          <w:sz w:val="22"/>
          <w:szCs w:val="22"/>
        </w:rPr>
        <w:t>:</w:t>
      </w:r>
      <w:r w:rsidR="00676BF8" w:rsidRPr="00273277">
        <w:rPr>
          <w:rFonts w:ascii="Arial" w:hAnsi="Arial" w:cs="Arial"/>
          <w:sz w:val="22"/>
          <w:szCs w:val="22"/>
        </w:rPr>
        <w:t xml:space="preserve">  </w:t>
      </w:r>
      <w:r w:rsidR="0041291E" w:rsidRPr="00273277">
        <w:rPr>
          <w:rFonts w:ascii="Arial" w:hAnsi="Arial" w:cs="Arial"/>
          <w:sz w:val="22"/>
          <w:szCs w:val="22"/>
        </w:rPr>
        <w:t>Audit</w:t>
      </w:r>
      <w:r w:rsidR="00B43E13" w:rsidRPr="00273277">
        <w:rPr>
          <w:rFonts w:ascii="Arial" w:hAnsi="Arial" w:cs="Arial"/>
          <w:sz w:val="22"/>
          <w:szCs w:val="22"/>
        </w:rPr>
        <w:t xml:space="preserve"> as of and for the period ended </w:t>
      </w:r>
      <w:r w:rsidR="00421E6F" w:rsidRPr="00273277">
        <w:rPr>
          <w:rFonts w:ascii="Arial" w:hAnsi="Arial" w:cs="Arial"/>
          <w:sz w:val="22"/>
          <w:szCs w:val="22"/>
        </w:rPr>
        <w:t>October 31</w:t>
      </w:r>
      <w:r w:rsidR="00676BF8" w:rsidRPr="00273277">
        <w:rPr>
          <w:rFonts w:ascii="Arial" w:hAnsi="Arial" w:cs="Arial"/>
          <w:sz w:val="22"/>
          <w:szCs w:val="22"/>
        </w:rPr>
        <w:t>, 20</w:t>
      </w:r>
      <w:r w:rsidR="00DD27A9" w:rsidRPr="00273277">
        <w:rPr>
          <w:rFonts w:ascii="Arial" w:hAnsi="Arial" w:cs="Arial"/>
          <w:sz w:val="22"/>
          <w:szCs w:val="22"/>
        </w:rPr>
        <w:t>25</w:t>
      </w:r>
    </w:p>
    <w:p w14:paraId="3630A4E3" w14:textId="77777777" w:rsidR="008E703B" w:rsidRPr="00273277" w:rsidRDefault="002840D3" w:rsidP="008E703B">
      <w:pPr>
        <w:spacing w:after="240"/>
        <w:rPr>
          <w:rFonts w:ascii="Arial" w:hAnsi="Arial" w:cs="Arial"/>
          <w:b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 xml:space="preserve">Results of Last </w:t>
      </w:r>
      <w:r w:rsidR="00B43E13" w:rsidRPr="00273277">
        <w:rPr>
          <w:rFonts w:ascii="Arial" w:hAnsi="Arial" w:cs="Arial"/>
          <w:b/>
          <w:sz w:val="22"/>
          <w:szCs w:val="22"/>
        </w:rPr>
        <w:t>Engagement</w:t>
      </w:r>
      <w:r w:rsidR="00BE530E" w:rsidRPr="00273277">
        <w:rPr>
          <w:rFonts w:ascii="Arial" w:hAnsi="Arial" w:cs="Arial"/>
          <w:b/>
          <w:sz w:val="22"/>
          <w:szCs w:val="22"/>
        </w:rPr>
        <w:t>:</w:t>
      </w:r>
    </w:p>
    <w:p w14:paraId="03326A24" w14:textId="77777777" w:rsidR="008E703B" w:rsidRPr="00273277" w:rsidRDefault="008E703B" w:rsidP="008E703B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>Un</w:t>
      </w:r>
      <w:r w:rsidR="009F4B54" w:rsidRPr="00273277">
        <w:rPr>
          <w:rFonts w:ascii="Arial" w:hAnsi="Arial" w:cs="Arial"/>
          <w:sz w:val="22"/>
          <w:szCs w:val="22"/>
        </w:rPr>
        <w:t>modified</w:t>
      </w:r>
      <w:r w:rsidRPr="00273277">
        <w:rPr>
          <w:rFonts w:ascii="Arial" w:hAnsi="Arial" w:cs="Arial"/>
          <w:sz w:val="22"/>
          <w:szCs w:val="22"/>
        </w:rPr>
        <w:t xml:space="preserve"> opinion</w:t>
      </w:r>
    </w:p>
    <w:p w14:paraId="401E9A1B" w14:textId="497B10D2" w:rsidR="008E703B" w:rsidRPr="00273277" w:rsidRDefault="00DB24E1" w:rsidP="008E703B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One management letter comment </w:t>
      </w:r>
    </w:p>
    <w:p w14:paraId="0B6AF64B" w14:textId="0CBA451F" w:rsidR="00DB24E1" w:rsidRPr="00273277" w:rsidRDefault="00DB24E1" w:rsidP="00DB24E1">
      <w:pPr>
        <w:pStyle w:val="Bulle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>Misappropriation of Toll Revenues</w:t>
      </w:r>
    </w:p>
    <w:p w14:paraId="46425806" w14:textId="57AE85F2" w:rsidR="00095B26" w:rsidRPr="00273277" w:rsidRDefault="002840D3" w:rsidP="00421E6F">
      <w:pPr>
        <w:tabs>
          <w:tab w:val="left" w:pos="1728"/>
        </w:tabs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>Prior Auditor:</w:t>
      </w:r>
      <w:r w:rsidRPr="00273277">
        <w:rPr>
          <w:rFonts w:ascii="Arial" w:hAnsi="Arial" w:cs="Arial"/>
          <w:sz w:val="22"/>
          <w:szCs w:val="22"/>
        </w:rPr>
        <w:tab/>
      </w:r>
      <w:r w:rsidR="00B314C6" w:rsidRPr="00273277">
        <w:rPr>
          <w:rFonts w:ascii="Arial" w:hAnsi="Arial" w:cs="Arial"/>
          <w:sz w:val="22"/>
          <w:szCs w:val="22"/>
        </w:rPr>
        <w:t>Griffin &amp; Furman, LLC</w:t>
      </w:r>
    </w:p>
    <w:p w14:paraId="7A37C79A" w14:textId="77777777" w:rsidR="002840D3" w:rsidRPr="00273277" w:rsidRDefault="00421E6F" w:rsidP="00421E6F">
      <w:pPr>
        <w:tabs>
          <w:tab w:val="left" w:pos="1728"/>
        </w:tabs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ab/>
      </w:r>
      <w:r w:rsidR="00BC2BB5" w:rsidRPr="00273277">
        <w:rPr>
          <w:rFonts w:ascii="Arial" w:hAnsi="Arial" w:cs="Arial"/>
          <w:sz w:val="22"/>
          <w:szCs w:val="22"/>
        </w:rPr>
        <w:t>Covington</w:t>
      </w:r>
      <w:r w:rsidR="00095B26" w:rsidRPr="00273277">
        <w:rPr>
          <w:rFonts w:ascii="Arial" w:hAnsi="Arial" w:cs="Arial"/>
          <w:sz w:val="22"/>
          <w:szCs w:val="22"/>
        </w:rPr>
        <w:t>, Louisiana</w:t>
      </w:r>
      <w:r w:rsidR="000E77CA" w:rsidRPr="00273277">
        <w:rPr>
          <w:rFonts w:ascii="Arial" w:hAnsi="Arial" w:cs="Arial"/>
          <w:sz w:val="22"/>
          <w:szCs w:val="22"/>
        </w:rPr>
        <w:t xml:space="preserve"> 70</w:t>
      </w:r>
      <w:r w:rsidR="00BC2BB5" w:rsidRPr="00273277">
        <w:rPr>
          <w:rFonts w:ascii="Arial" w:hAnsi="Arial" w:cs="Arial"/>
          <w:sz w:val="22"/>
          <w:szCs w:val="22"/>
        </w:rPr>
        <w:t>433</w:t>
      </w:r>
    </w:p>
    <w:p w14:paraId="48F14E97" w14:textId="77777777" w:rsidR="002840D3" w:rsidRPr="00273277" w:rsidRDefault="002840D3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p w14:paraId="572DA59D" w14:textId="77777777" w:rsidR="002840D3" w:rsidRPr="00273277" w:rsidRDefault="002840D3" w:rsidP="0057041F">
      <w:pPr>
        <w:spacing w:after="240"/>
        <w:rPr>
          <w:rFonts w:ascii="Arial" w:hAnsi="Arial" w:cs="Arial"/>
          <w:b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>Proposers’ Conference:</w:t>
      </w:r>
    </w:p>
    <w:p w14:paraId="0D375E77" w14:textId="77777777" w:rsidR="007C0AE1" w:rsidRPr="00273277" w:rsidRDefault="00AC75C7" w:rsidP="0057041F">
      <w:pPr>
        <w:pStyle w:val="Bullet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 xml:space="preserve">A proposers’ conference will </w:t>
      </w:r>
      <w:r w:rsidR="00D71ED7" w:rsidRPr="00273277">
        <w:rPr>
          <w:rFonts w:ascii="Arial" w:hAnsi="Arial" w:cs="Arial"/>
          <w:b/>
          <w:sz w:val="22"/>
          <w:szCs w:val="22"/>
          <w:u w:val="single"/>
        </w:rPr>
        <w:t>not</w:t>
      </w:r>
      <w:r w:rsidR="00D71ED7" w:rsidRPr="00273277">
        <w:rPr>
          <w:rFonts w:ascii="Arial" w:hAnsi="Arial" w:cs="Arial"/>
          <w:sz w:val="22"/>
          <w:szCs w:val="22"/>
        </w:rPr>
        <w:t xml:space="preserve"> </w:t>
      </w:r>
      <w:r w:rsidRPr="00273277">
        <w:rPr>
          <w:rFonts w:ascii="Arial" w:hAnsi="Arial" w:cs="Arial"/>
          <w:sz w:val="22"/>
          <w:szCs w:val="22"/>
        </w:rPr>
        <w:t>be held</w:t>
      </w:r>
      <w:r w:rsidR="00C04E5F" w:rsidRPr="00273277">
        <w:rPr>
          <w:rFonts w:ascii="Arial" w:hAnsi="Arial" w:cs="Arial"/>
          <w:sz w:val="22"/>
          <w:szCs w:val="22"/>
        </w:rPr>
        <w:t>.</w:t>
      </w:r>
    </w:p>
    <w:p w14:paraId="2559932E" w14:textId="77777777" w:rsidR="00B314C6" w:rsidRPr="00273277" w:rsidRDefault="00B314C6" w:rsidP="00B314C6">
      <w:pPr>
        <w:pStyle w:val="Bullet"/>
        <w:rPr>
          <w:rStyle w:val="Hyperlink"/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sz w:val="22"/>
          <w:szCs w:val="22"/>
        </w:rPr>
        <w:t>Any questions regarding the SFP or state agency should be sent to</w:t>
      </w:r>
      <w:r w:rsidRPr="00273277">
        <w:t xml:space="preserve"> </w:t>
      </w:r>
      <w:hyperlink r:id="rId11" w:history="1">
        <w:r w:rsidRPr="00273277">
          <w:rPr>
            <w:rStyle w:val="Hyperlink"/>
            <w:rFonts w:ascii="Arial" w:hAnsi="Arial" w:cs="Arial"/>
            <w:sz w:val="22"/>
            <w:szCs w:val="22"/>
          </w:rPr>
          <w:t>StateContracts@lla.la.gov</w:t>
        </w:r>
      </w:hyperlink>
    </w:p>
    <w:p w14:paraId="620BB361" w14:textId="67105FD3" w:rsidR="002840D3" w:rsidRPr="00D71ED7" w:rsidRDefault="002840D3" w:rsidP="00C038D5">
      <w:pPr>
        <w:spacing w:before="120" w:after="120"/>
        <w:rPr>
          <w:rFonts w:ascii="Arial" w:hAnsi="Arial" w:cs="Arial"/>
          <w:sz w:val="22"/>
          <w:szCs w:val="22"/>
        </w:rPr>
      </w:pPr>
      <w:r w:rsidRPr="00273277">
        <w:rPr>
          <w:rFonts w:ascii="Arial" w:hAnsi="Arial" w:cs="Arial"/>
          <w:b/>
          <w:sz w:val="22"/>
          <w:szCs w:val="22"/>
        </w:rPr>
        <w:t>Proposal Due Date and Time:</w:t>
      </w:r>
      <w:r w:rsidRPr="00273277">
        <w:rPr>
          <w:rFonts w:ascii="Arial" w:hAnsi="Arial" w:cs="Arial"/>
          <w:sz w:val="22"/>
          <w:szCs w:val="22"/>
        </w:rPr>
        <w:t xml:space="preserve">  </w:t>
      </w:r>
      <w:r w:rsidR="006A523B" w:rsidRPr="00273277">
        <w:rPr>
          <w:rFonts w:ascii="Arial" w:hAnsi="Arial" w:cs="Arial"/>
          <w:sz w:val="22"/>
          <w:szCs w:val="22"/>
        </w:rPr>
        <w:t xml:space="preserve">July </w:t>
      </w:r>
      <w:r w:rsidR="00C62C50">
        <w:rPr>
          <w:rFonts w:ascii="Arial" w:hAnsi="Arial" w:cs="Arial"/>
          <w:sz w:val="22"/>
          <w:szCs w:val="22"/>
        </w:rPr>
        <w:t>1</w:t>
      </w:r>
      <w:r w:rsidR="00AD5D87">
        <w:rPr>
          <w:rFonts w:ascii="Arial" w:hAnsi="Arial" w:cs="Arial"/>
          <w:sz w:val="22"/>
          <w:szCs w:val="22"/>
        </w:rPr>
        <w:t>6</w:t>
      </w:r>
      <w:r w:rsidR="006A523B" w:rsidRPr="00273277">
        <w:rPr>
          <w:rFonts w:ascii="Arial" w:hAnsi="Arial" w:cs="Arial"/>
          <w:sz w:val="22"/>
          <w:szCs w:val="22"/>
        </w:rPr>
        <w:t xml:space="preserve">, </w:t>
      </w:r>
      <w:r w:rsidR="00CB2210" w:rsidRPr="00273277">
        <w:rPr>
          <w:rFonts w:ascii="Arial" w:hAnsi="Arial" w:cs="Arial"/>
          <w:sz w:val="22"/>
          <w:szCs w:val="22"/>
        </w:rPr>
        <w:t>2026,</w:t>
      </w:r>
      <w:r w:rsidR="006A523B" w:rsidRPr="00273277">
        <w:rPr>
          <w:rFonts w:ascii="Arial" w:hAnsi="Arial" w:cs="Arial"/>
          <w:sz w:val="22"/>
          <w:szCs w:val="22"/>
        </w:rPr>
        <w:t xml:space="preserve"> by 5:00 pm</w:t>
      </w:r>
    </w:p>
    <w:sectPr w:rsidR="002840D3" w:rsidRPr="00D71ED7" w:rsidSect="00D026CF">
      <w:headerReference w:type="default" r:id="rId12"/>
      <w:footerReference w:type="default" r:id="rId13"/>
      <w:footerReference w:type="first" r:id="rId14"/>
      <w:pgSz w:w="12240" w:h="15840" w:code="1"/>
      <w:pgMar w:top="1296" w:right="1080" w:bottom="1296" w:left="1080" w:header="720" w:footer="720" w:gutter="0"/>
      <w:paperSrc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00BF" w14:textId="77777777" w:rsidR="00D40A35" w:rsidRDefault="00D40A35">
      <w:r>
        <w:separator/>
      </w:r>
    </w:p>
  </w:endnote>
  <w:endnote w:type="continuationSeparator" w:id="0">
    <w:p w14:paraId="5B19F4FC" w14:textId="77777777" w:rsidR="00D40A35" w:rsidRDefault="00D4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4E62" w14:textId="77777777" w:rsidR="00CB5DF6" w:rsidRPr="00D71ED7" w:rsidRDefault="00CB5DF6" w:rsidP="0057041F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22"/>
        <w:szCs w:val="24"/>
      </w:rPr>
    </w:pPr>
    <w:r w:rsidRPr="00D71ED7">
      <w:rPr>
        <w:rFonts w:ascii="Arial" w:hAnsi="Arial" w:cs="Arial"/>
        <w:sz w:val="22"/>
        <w:szCs w:val="24"/>
      </w:rPr>
      <w:t xml:space="preserve">Page </w:t>
    </w:r>
    <w:r w:rsidRPr="00D71ED7">
      <w:rPr>
        <w:rStyle w:val="PageNumber"/>
        <w:rFonts w:ascii="Arial" w:hAnsi="Arial" w:cs="Arial"/>
        <w:sz w:val="22"/>
        <w:szCs w:val="24"/>
      </w:rPr>
      <w:fldChar w:fldCharType="begin"/>
    </w:r>
    <w:r w:rsidRPr="00D71ED7">
      <w:rPr>
        <w:rStyle w:val="PageNumber"/>
        <w:rFonts w:ascii="Arial" w:hAnsi="Arial" w:cs="Arial"/>
        <w:sz w:val="22"/>
        <w:szCs w:val="24"/>
      </w:rPr>
      <w:instrText xml:space="preserve"> PAGE </w:instrText>
    </w:r>
    <w:r w:rsidRPr="00D71ED7">
      <w:rPr>
        <w:rStyle w:val="PageNumber"/>
        <w:rFonts w:ascii="Arial" w:hAnsi="Arial" w:cs="Arial"/>
        <w:sz w:val="22"/>
        <w:szCs w:val="24"/>
      </w:rPr>
      <w:fldChar w:fldCharType="separate"/>
    </w:r>
    <w:r w:rsidR="00BF4EF8">
      <w:rPr>
        <w:rStyle w:val="PageNumber"/>
        <w:rFonts w:ascii="Arial" w:hAnsi="Arial" w:cs="Arial"/>
        <w:noProof/>
        <w:sz w:val="22"/>
        <w:szCs w:val="24"/>
      </w:rPr>
      <w:t>2</w:t>
    </w:r>
    <w:r w:rsidRPr="00D71ED7">
      <w:rPr>
        <w:rStyle w:val="PageNumber"/>
        <w:rFonts w:ascii="Arial" w:hAnsi="Arial" w:cs="Arial"/>
        <w:sz w:val="22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8C9" w14:textId="77777777" w:rsidR="00CB5DF6" w:rsidRPr="00D71ED7" w:rsidRDefault="00CB5DF6" w:rsidP="0057041F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22"/>
        <w:szCs w:val="24"/>
      </w:rPr>
    </w:pPr>
    <w:r w:rsidRPr="00D71ED7">
      <w:rPr>
        <w:rFonts w:ascii="Arial" w:hAnsi="Arial" w:cs="Arial"/>
        <w:sz w:val="22"/>
        <w:szCs w:val="24"/>
      </w:rPr>
      <w:t xml:space="preserve">Page </w:t>
    </w:r>
    <w:r w:rsidRPr="00D71ED7">
      <w:rPr>
        <w:rStyle w:val="PageNumber"/>
        <w:rFonts w:ascii="Arial" w:hAnsi="Arial" w:cs="Arial"/>
        <w:sz w:val="22"/>
        <w:szCs w:val="24"/>
      </w:rPr>
      <w:fldChar w:fldCharType="begin"/>
    </w:r>
    <w:r w:rsidRPr="00D71ED7">
      <w:rPr>
        <w:rStyle w:val="PageNumber"/>
        <w:rFonts w:ascii="Arial" w:hAnsi="Arial" w:cs="Arial"/>
        <w:sz w:val="22"/>
        <w:szCs w:val="24"/>
      </w:rPr>
      <w:instrText xml:space="preserve"> PAGE </w:instrText>
    </w:r>
    <w:r w:rsidRPr="00D71ED7">
      <w:rPr>
        <w:rStyle w:val="PageNumber"/>
        <w:rFonts w:ascii="Arial" w:hAnsi="Arial" w:cs="Arial"/>
        <w:sz w:val="22"/>
        <w:szCs w:val="24"/>
      </w:rPr>
      <w:fldChar w:fldCharType="separate"/>
    </w:r>
    <w:r w:rsidR="00BF4EF8">
      <w:rPr>
        <w:rStyle w:val="PageNumber"/>
        <w:rFonts w:ascii="Arial" w:hAnsi="Arial" w:cs="Arial"/>
        <w:noProof/>
        <w:sz w:val="22"/>
        <w:szCs w:val="24"/>
      </w:rPr>
      <w:t>1</w:t>
    </w:r>
    <w:r w:rsidRPr="00D71ED7">
      <w:rPr>
        <w:rStyle w:val="PageNumber"/>
        <w:rFonts w:ascii="Arial" w:hAnsi="Arial" w:cs="Arial"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674D" w14:textId="77777777" w:rsidR="00D40A35" w:rsidRDefault="00D40A35">
      <w:r>
        <w:separator/>
      </w:r>
    </w:p>
  </w:footnote>
  <w:footnote w:type="continuationSeparator" w:id="0">
    <w:p w14:paraId="4B1C94FD" w14:textId="77777777" w:rsidR="00D40A35" w:rsidRDefault="00D4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E774" w14:textId="77777777" w:rsidR="00CB5DF6" w:rsidRPr="00D71ED7" w:rsidRDefault="00D30F05" w:rsidP="00FF2425">
    <w:pPr>
      <w:rPr>
        <w:rFonts w:ascii="Arial" w:hAnsi="Arial" w:cs="Arial"/>
        <w:sz w:val="22"/>
        <w:szCs w:val="22"/>
      </w:rPr>
    </w:pPr>
    <w:r w:rsidRPr="00D71ED7">
      <w:rPr>
        <w:rFonts w:ascii="Arial" w:hAnsi="Arial" w:cs="Arial"/>
        <w:sz w:val="22"/>
        <w:szCs w:val="22"/>
      </w:rPr>
      <w:t>Greater New Orleans Expressway Commission</w:t>
    </w:r>
    <w:r w:rsidR="00CB5DF6" w:rsidRPr="00D71ED7">
      <w:rPr>
        <w:rFonts w:ascii="Arial" w:hAnsi="Arial" w:cs="Arial"/>
        <w:sz w:val="22"/>
        <w:szCs w:val="22"/>
      </w:rPr>
      <w:t xml:space="preserve"> (continued)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C21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26FB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2C2A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6C5C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1EFF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62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D8D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9C34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8C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12E0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77D42"/>
    <w:multiLevelType w:val="hybridMultilevel"/>
    <w:tmpl w:val="45C86EA2"/>
    <w:lvl w:ilvl="0" w:tplc="E0D6FA46">
      <w:start w:val="1"/>
      <w:numFmt w:val="decimal"/>
      <w:pStyle w:val="NumberList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00FA5"/>
    <w:multiLevelType w:val="hybridMultilevel"/>
    <w:tmpl w:val="50C4D4EC"/>
    <w:lvl w:ilvl="0" w:tplc="4B6A80D0">
      <w:start w:val="1"/>
      <w:numFmt w:val="decimal"/>
      <w:pStyle w:val="NumberList2"/>
      <w:lvlText w:val="%1."/>
      <w:lvlJc w:val="left"/>
      <w:pPr>
        <w:tabs>
          <w:tab w:val="num" w:pos="1440"/>
        </w:tabs>
        <w:ind w:left="1152" w:firstLine="288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316D1"/>
    <w:multiLevelType w:val="hybridMultilevel"/>
    <w:tmpl w:val="2CDAF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3739"/>
    <w:multiLevelType w:val="singleLevel"/>
    <w:tmpl w:val="7AAE0A3A"/>
    <w:lvl w:ilvl="0">
      <w:start w:val="1"/>
      <w:numFmt w:val="decimal"/>
      <w:pStyle w:val="NumberList3"/>
      <w:lvlText w:val="%1."/>
      <w:lvlJc w:val="left"/>
      <w:pPr>
        <w:tabs>
          <w:tab w:val="num" w:pos="2160"/>
        </w:tabs>
        <w:ind w:left="72" w:firstLine="2088"/>
      </w:pPr>
      <w:rPr>
        <w:rFonts w:hint="default"/>
      </w:rPr>
    </w:lvl>
  </w:abstractNum>
  <w:abstractNum w:abstractNumId="14" w15:restartNumberingAfterBreak="0">
    <w:nsid w:val="44BD3B8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7915920"/>
    <w:multiLevelType w:val="hybridMultilevel"/>
    <w:tmpl w:val="D0B8AA08"/>
    <w:lvl w:ilvl="0" w:tplc="75B4D3DE">
      <w:start w:val="1"/>
      <w:numFmt w:val="bullet"/>
      <w:pStyle w:val="Bullet1"/>
      <w:lvlText w:val="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0470F5"/>
    <w:multiLevelType w:val="hybridMultilevel"/>
    <w:tmpl w:val="7662E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C2F0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3ED376B"/>
    <w:multiLevelType w:val="hybridMultilevel"/>
    <w:tmpl w:val="77E4D674"/>
    <w:lvl w:ilvl="0" w:tplc="99864300">
      <w:start w:val="1"/>
      <w:numFmt w:val="decimal"/>
      <w:pStyle w:val="Indent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A1592"/>
    <w:multiLevelType w:val="hybridMultilevel"/>
    <w:tmpl w:val="6A025C7E"/>
    <w:lvl w:ilvl="0" w:tplc="75C2FD78">
      <w:start w:val="1"/>
      <w:numFmt w:val="bullet"/>
      <w:pStyle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819BA"/>
    <w:multiLevelType w:val="hybridMultilevel"/>
    <w:tmpl w:val="8124CB2C"/>
    <w:lvl w:ilvl="0" w:tplc="832823E8">
      <w:start w:val="1"/>
      <w:numFmt w:val="bullet"/>
      <w:pStyle w:val="Bullet2"/>
      <w:lvlText w:val="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CD578E0"/>
    <w:multiLevelType w:val="hybridMultilevel"/>
    <w:tmpl w:val="0B3673AE"/>
    <w:lvl w:ilvl="0" w:tplc="8D3E1D8C">
      <w:start w:val="1"/>
      <w:numFmt w:val="bullet"/>
      <w:pStyle w:val="Bulllet3"/>
      <w:lvlText w:val="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5C842B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79502874">
    <w:abstractNumId w:val="18"/>
  </w:num>
  <w:num w:numId="2" w16cid:durableId="2136367946">
    <w:abstractNumId w:val="11"/>
  </w:num>
  <w:num w:numId="3" w16cid:durableId="36588614">
    <w:abstractNumId w:val="9"/>
  </w:num>
  <w:num w:numId="4" w16cid:durableId="564686091">
    <w:abstractNumId w:val="7"/>
  </w:num>
  <w:num w:numId="5" w16cid:durableId="1952013972">
    <w:abstractNumId w:val="6"/>
  </w:num>
  <w:num w:numId="6" w16cid:durableId="1095128615">
    <w:abstractNumId w:val="5"/>
  </w:num>
  <w:num w:numId="7" w16cid:durableId="803695427">
    <w:abstractNumId w:val="4"/>
  </w:num>
  <w:num w:numId="8" w16cid:durableId="618535711">
    <w:abstractNumId w:val="8"/>
  </w:num>
  <w:num w:numId="9" w16cid:durableId="1443769940">
    <w:abstractNumId w:val="3"/>
  </w:num>
  <w:num w:numId="10" w16cid:durableId="19354344">
    <w:abstractNumId w:val="2"/>
  </w:num>
  <w:num w:numId="11" w16cid:durableId="165948999">
    <w:abstractNumId w:val="1"/>
  </w:num>
  <w:num w:numId="12" w16cid:durableId="1098410056">
    <w:abstractNumId w:val="0"/>
  </w:num>
  <w:num w:numId="13" w16cid:durableId="1208880556">
    <w:abstractNumId w:val="13"/>
  </w:num>
  <w:num w:numId="14" w16cid:durableId="1779566556">
    <w:abstractNumId w:val="10"/>
  </w:num>
  <w:num w:numId="15" w16cid:durableId="1552617900">
    <w:abstractNumId w:val="19"/>
  </w:num>
  <w:num w:numId="16" w16cid:durableId="1908028066">
    <w:abstractNumId w:val="15"/>
  </w:num>
  <w:num w:numId="17" w16cid:durableId="1709455734">
    <w:abstractNumId w:val="20"/>
  </w:num>
  <w:num w:numId="18" w16cid:durableId="132795345">
    <w:abstractNumId w:val="21"/>
  </w:num>
  <w:num w:numId="19" w16cid:durableId="2078354924">
    <w:abstractNumId w:val="17"/>
  </w:num>
  <w:num w:numId="20" w16cid:durableId="1251888288">
    <w:abstractNumId w:val="22"/>
  </w:num>
  <w:num w:numId="21" w16cid:durableId="1713652078">
    <w:abstractNumId w:val="14"/>
  </w:num>
  <w:num w:numId="22" w16cid:durableId="143278594">
    <w:abstractNumId w:val="19"/>
    <w:lvlOverride w:ilvl="0">
      <w:startOverride w:val="1"/>
    </w:lvlOverride>
  </w:num>
  <w:num w:numId="23" w16cid:durableId="985278460">
    <w:abstractNumId w:val="19"/>
    <w:lvlOverride w:ilvl="0">
      <w:startOverride w:val="1"/>
    </w:lvlOverride>
  </w:num>
  <w:num w:numId="24" w16cid:durableId="959341037">
    <w:abstractNumId w:val="12"/>
  </w:num>
  <w:num w:numId="25" w16cid:durableId="285475713">
    <w:abstractNumId w:val="19"/>
  </w:num>
  <w:num w:numId="26" w16cid:durableId="77544482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22"/>
    <w:rsid w:val="00036FC5"/>
    <w:rsid w:val="00057EFA"/>
    <w:rsid w:val="00064475"/>
    <w:rsid w:val="00065B04"/>
    <w:rsid w:val="00070CEA"/>
    <w:rsid w:val="0008356C"/>
    <w:rsid w:val="00095B26"/>
    <w:rsid w:val="000A00CA"/>
    <w:rsid w:val="000E77CA"/>
    <w:rsid w:val="00115C59"/>
    <w:rsid w:val="00126572"/>
    <w:rsid w:val="001725DD"/>
    <w:rsid w:val="001737A0"/>
    <w:rsid w:val="001830F4"/>
    <w:rsid w:val="001B63AA"/>
    <w:rsid w:val="001D7927"/>
    <w:rsid w:val="001E361B"/>
    <w:rsid w:val="001F0AFB"/>
    <w:rsid w:val="002068A8"/>
    <w:rsid w:val="0022585C"/>
    <w:rsid w:val="002274DD"/>
    <w:rsid w:val="002475D0"/>
    <w:rsid w:val="00262BC9"/>
    <w:rsid w:val="00273277"/>
    <w:rsid w:val="00274277"/>
    <w:rsid w:val="00281AC6"/>
    <w:rsid w:val="002840D3"/>
    <w:rsid w:val="002973F1"/>
    <w:rsid w:val="002A1B69"/>
    <w:rsid w:val="002A20A0"/>
    <w:rsid w:val="002A5766"/>
    <w:rsid w:val="002E0ADA"/>
    <w:rsid w:val="002F6978"/>
    <w:rsid w:val="002F7059"/>
    <w:rsid w:val="0030180A"/>
    <w:rsid w:val="00321B49"/>
    <w:rsid w:val="003246AC"/>
    <w:rsid w:val="00330E38"/>
    <w:rsid w:val="00336272"/>
    <w:rsid w:val="003365D3"/>
    <w:rsid w:val="00346527"/>
    <w:rsid w:val="00355C02"/>
    <w:rsid w:val="003571A2"/>
    <w:rsid w:val="003579D7"/>
    <w:rsid w:val="0036248F"/>
    <w:rsid w:val="0038159E"/>
    <w:rsid w:val="00391B9D"/>
    <w:rsid w:val="003A0294"/>
    <w:rsid w:val="003E2A0D"/>
    <w:rsid w:val="003E725D"/>
    <w:rsid w:val="003E79BF"/>
    <w:rsid w:val="003F3C27"/>
    <w:rsid w:val="00406FB0"/>
    <w:rsid w:val="0041113C"/>
    <w:rsid w:val="0041291E"/>
    <w:rsid w:val="00421E6F"/>
    <w:rsid w:val="00456215"/>
    <w:rsid w:val="00457643"/>
    <w:rsid w:val="00461B3F"/>
    <w:rsid w:val="00467F05"/>
    <w:rsid w:val="00471798"/>
    <w:rsid w:val="00471A50"/>
    <w:rsid w:val="00474E41"/>
    <w:rsid w:val="00475402"/>
    <w:rsid w:val="004A0854"/>
    <w:rsid w:val="004C6997"/>
    <w:rsid w:val="005213CE"/>
    <w:rsid w:val="005255F1"/>
    <w:rsid w:val="005310AE"/>
    <w:rsid w:val="005356EF"/>
    <w:rsid w:val="00535BBC"/>
    <w:rsid w:val="00555E64"/>
    <w:rsid w:val="00561086"/>
    <w:rsid w:val="0057041F"/>
    <w:rsid w:val="00581B3A"/>
    <w:rsid w:val="005901A9"/>
    <w:rsid w:val="005A5FDC"/>
    <w:rsid w:val="005B28AD"/>
    <w:rsid w:val="005B4153"/>
    <w:rsid w:val="005B55FE"/>
    <w:rsid w:val="005D1C82"/>
    <w:rsid w:val="005D36AF"/>
    <w:rsid w:val="006169FC"/>
    <w:rsid w:val="00616A86"/>
    <w:rsid w:val="0062395B"/>
    <w:rsid w:val="00625AD8"/>
    <w:rsid w:val="00634C0D"/>
    <w:rsid w:val="00640E27"/>
    <w:rsid w:val="00652888"/>
    <w:rsid w:val="00676BF8"/>
    <w:rsid w:val="006844A4"/>
    <w:rsid w:val="006A1D19"/>
    <w:rsid w:val="006A523B"/>
    <w:rsid w:val="006B1450"/>
    <w:rsid w:val="006B26CE"/>
    <w:rsid w:val="006B646B"/>
    <w:rsid w:val="006B7D91"/>
    <w:rsid w:val="006D5022"/>
    <w:rsid w:val="006E67CC"/>
    <w:rsid w:val="00714078"/>
    <w:rsid w:val="0072044A"/>
    <w:rsid w:val="0072554C"/>
    <w:rsid w:val="00746459"/>
    <w:rsid w:val="007524F9"/>
    <w:rsid w:val="0076077F"/>
    <w:rsid w:val="0076564C"/>
    <w:rsid w:val="00775381"/>
    <w:rsid w:val="007805DA"/>
    <w:rsid w:val="007954C0"/>
    <w:rsid w:val="007A1C07"/>
    <w:rsid w:val="007B40D9"/>
    <w:rsid w:val="007C0AE1"/>
    <w:rsid w:val="007F422F"/>
    <w:rsid w:val="00814703"/>
    <w:rsid w:val="00816EDF"/>
    <w:rsid w:val="00833E13"/>
    <w:rsid w:val="00847789"/>
    <w:rsid w:val="00884E7C"/>
    <w:rsid w:val="00892C8A"/>
    <w:rsid w:val="008C2EC8"/>
    <w:rsid w:val="008E487C"/>
    <w:rsid w:val="008E703B"/>
    <w:rsid w:val="008F50F3"/>
    <w:rsid w:val="009009A7"/>
    <w:rsid w:val="00916515"/>
    <w:rsid w:val="00916837"/>
    <w:rsid w:val="00922184"/>
    <w:rsid w:val="00923EF3"/>
    <w:rsid w:val="0096152A"/>
    <w:rsid w:val="00975F57"/>
    <w:rsid w:val="009845A2"/>
    <w:rsid w:val="009A0D91"/>
    <w:rsid w:val="009A44E8"/>
    <w:rsid w:val="009C00C7"/>
    <w:rsid w:val="009F4B54"/>
    <w:rsid w:val="00A11C64"/>
    <w:rsid w:val="00A1602F"/>
    <w:rsid w:val="00A1604C"/>
    <w:rsid w:val="00A44A7F"/>
    <w:rsid w:val="00A64CE6"/>
    <w:rsid w:val="00A677F2"/>
    <w:rsid w:val="00A70C6C"/>
    <w:rsid w:val="00A712A4"/>
    <w:rsid w:val="00A92161"/>
    <w:rsid w:val="00A94A73"/>
    <w:rsid w:val="00AB26B0"/>
    <w:rsid w:val="00AC742D"/>
    <w:rsid w:val="00AC75C7"/>
    <w:rsid w:val="00AD5D87"/>
    <w:rsid w:val="00AF1AB3"/>
    <w:rsid w:val="00AF3ACC"/>
    <w:rsid w:val="00AF7CE1"/>
    <w:rsid w:val="00B026E3"/>
    <w:rsid w:val="00B03F58"/>
    <w:rsid w:val="00B055AB"/>
    <w:rsid w:val="00B0715D"/>
    <w:rsid w:val="00B314C6"/>
    <w:rsid w:val="00B354AC"/>
    <w:rsid w:val="00B4278A"/>
    <w:rsid w:val="00B43E13"/>
    <w:rsid w:val="00B570E2"/>
    <w:rsid w:val="00B72EA3"/>
    <w:rsid w:val="00B91C12"/>
    <w:rsid w:val="00BC2BB5"/>
    <w:rsid w:val="00BC2F8B"/>
    <w:rsid w:val="00BC6A59"/>
    <w:rsid w:val="00BC6EAB"/>
    <w:rsid w:val="00BE530E"/>
    <w:rsid w:val="00BE5B17"/>
    <w:rsid w:val="00BF4EF8"/>
    <w:rsid w:val="00C0332D"/>
    <w:rsid w:val="00C038D5"/>
    <w:rsid w:val="00C04E5F"/>
    <w:rsid w:val="00C1009B"/>
    <w:rsid w:val="00C21AEE"/>
    <w:rsid w:val="00C30811"/>
    <w:rsid w:val="00C36DB5"/>
    <w:rsid w:val="00C405C3"/>
    <w:rsid w:val="00C4099C"/>
    <w:rsid w:val="00C5628F"/>
    <w:rsid w:val="00C61763"/>
    <w:rsid w:val="00C62C50"/>
    <w:rsid w:val="00C64507"/>
    <w:rsid w:val="00C95226"/>
    <w:rsid w:val="00CB2210"/>
    <w:rsid w:val="00CB5DF6"/>
    <w:rsid w:val="00CC1529"/>
    <w:rsid w:val="00CF08B8"/>
    <w:rsid w:val="00CF2296"/>
    <w:rsid w:val="00CF4E71"/>
    <w:rsid w:val="00CF6617"/>
    <w:rsid w:val="00CF7ACD"/>
    <w:rsid w:val="00D026CF"/>
    <w:rsid w:val="00D127F3"/>
    <w:rsid w:val="00D13CF6"/>
    <w:rsid w:val="00D16890"/>
    <w:rsid w:val="00D176DD"/>
    <w:rsid w:val="00D30F05"/>
    <w:rsid w:val="00D402AE"/>
    <w:rsid w:val="00D40A35"/>
    <w:rsid w:val="00D71ED7"/>
    <w:rsid w:val="00D72E5E"/>
    <w:rsid w:val="00D839C1"/>
    <w:rsid w:val="00D91032"/>
    <w:rsid w:val="00DA1C2E"/>
    <w:rsid w:val="00DB24E1"/>
    <w:rsid w:val="00DD27A9"/>
    <w:rsid w:val="00DD375D"/>
    <w:rsid w:val="00DF53AB"/>
    <w:rsid w:val="00E04969"/>
    <w:rsid w:val="00E16CA5"/>
    <w:rsid w:val="00E63E0A"/>
    <w:rsid w:val="00E72AE0"/>
    <w:rsid w:val="00E73327"/>
    <w:rsid w:val="00E7447A"/>
    <w:rsid w:val="00E7642A"/>
    <w:rsid w:val="00EA1FCD"/>
    <w:rsid w:val="00EB2C38"/>
    <w:rsid w:val="00EC142B"/>
    <w:rsid w:val="00EE211E"/>
    <w:rsid w:val="00EF782E"/>
    <w:rsid w:val="00F20EAC"/>
    <w:rsid w:val="00F73B19"/>
    <w:rsid w:val="00F74E9F"/>
    <w:rsid w:val="00F805A5"/>
    <w:rsid w:val="00FA0A1B"/>
    <w:rsid w:val="00FA2737"/>
    <w:rsid w:val="00FB598C"/>
    <w:rsid w:val="00FD1CC5"/>
    <w:rsid w:val="00FD59D7"/>
    <w:rsid w:val="00FE4BA4"/>
    <w:rsid w:val="00FE7AF5"/>
    <w:rsid w:val="00FF2425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E0D81"/>
  <w15:docId w15:val="{4FA2141C-16DB-4350-AC24-725B546E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41F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7041F"/>
    <w:pPr>
      <w:keepNext/>
      <w:numPr>
        <w:numId w:val="2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7041F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041F"/>
    <w:pPr>
      <w:keepNext/>
      <w:numPr>
        <w:ilvl w:val="2"/>
        <w:numId w:val="2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7041F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7041F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7041F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7041F"/>
    <w:pPr>
      <w:numPr>
        <w:ilvl w:val="6"/>
        <w:numId w:val="2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7041F"/>
    <w:pPr>
      <w:numPr>
        <w:ilvl w:val="7"/>
        <w:numId w:val="2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7041F"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704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704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7041F"/>
  </w:style>
  <w:style w:type="paragraph" w:styleId="BalloonText">
    <w:name w:val="Balloon Text"/>
    <w:basedOn w:val="Normal"/>
    <w:semiHidden/>
    <w:rsid w:val="003365D3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57041F"/>
    <w:rPr>
      <w:color w:val="0000FF"/>
      <w:u w:val="single"/>
    </w:rPr>
  </w:style>
  <w:style w:type="paragraph" w:customStyle="1" w:styleId="NoteHead">
    <w:name w:val="Note Head"/>
    <w:basedOn w:val="Normal"/>
    <w:next w:val="Normal"/>
    <w:rsid w:val="0057041F"/>
    <w:pPr>
      <w:jc w:val="left"/>
    </w:pPr>
    <w:rPr>
      <w:b/>
      <w:szCs w:val="24"/>
    </w:rPr>
  </w:style>
  <w:style w:type="paragraph" w:customStyle="1" w:styleId="Indent1">
    <w:name w:val="Indent 1"/>
    <w:rsid w:val="0057041F"/>
    <w:pPr>
      <w:numPr>
        <w:numId w:val="1"/>
      </w:numPr>
      <w:tabs>
        <w:tab w:val="clear" w:pos="0"/>
      </w:tabs>
      <w:ind w:left="720"/>
    </w:pPr>
    <w:rPr>
      <w:sz w:val="24"/>
    </w:rPr>
  </w:style>
  <w:style w:type="paragraph" w:customStyle="1" w:styleId="NumberList1">
    <w:name w:val="Number List 1"/>
    <w:autoRedefine/>
    <w:rsid w:val="0057041F"/>
    <w:pPr>
      <w:tabs>
        <w:tab w:val="left" w:pos="880"/>
      </w:tabs>
      <w:spacing w:after="240"/>
    </w:pPr>
    <w:rPr>
      <w:sz w:val="24"/>
      <w:szCs w:val="24"/>
    </w:rPr>
  </w:style>
  <w:style w:type="paragraph" w:customStyle="1" w:styleId="docname">
    <w:name w:val="docname"/>
    <w:rsid w:val="0057041F"/>
    <w:rPr>
      <w:caps/>
      <w:sz w:val="12"/>
      <w:szCs w:val="12"/>
    </w:rPr>
  </w:style>
  <w:style w:type="paragraph" w:customStyle="1" w:styleId="ListIndent">
    <w:name w:val="List Indent"/>
    <w:rsid w:val="0057041F"/>
    <w:pPr>
      <w:spacing w:after="120"/>
      <w:ind w:left="720" w:hanging="720"/>
    </w:pPr>
    <w:rPr>
      <w:sz w:val="24"/>
      <w:szCs w:val="22"/>
    </w:rPr>
  </w:style>
  <w:style w:type="paragraph" w:customStyle="1" w:styleId="ListIndent1">
    <w:name w:val="List Indent 1"/>
    <w:basedOn w:val="ListIndent"/>
    <w:rsid w:val="0057041F"/>
    <w:pPr>
      <w:ind w:left="1440"/>
    </w:pPr>
  </w:style>
  <w:style w:type="paragraph" w:customStyle="1" w:styleId="ListIndent2">
    <w:name w:val="List Indent 2"/>
    <w:basedOn w:val="ListIndent1"/>
    <w:rsid w:val="0057041F"/>
    <w:pPr>
      <w:ind w:left="2160"/>
    </w:pPr>
  </w:style>
  <w:style w:type="paragraph" w:customStyle="1" w:styleId="ListIndent3">
    <w:name w:val="List Indent 3"/>
    <w:basedOn w:val="ListIndent2"/>
    <w:rsid w:val="0057041F"/>
    <w:pPr>
      <w:ind w:left="2880"/>
    </w:pPr>
  </w:style>
  <w:style w:type="paragraph" w:styleId="ListNumber">
    <w:name w:val="List Number"/>
    <w:basedOn w:val="Normal"/>
    <w:semiHidden/>
    <w:rsid w:val="0057041F"/>
    <w:pPr>
      <w:numPr>
        <w:numId w:val="8"/>
      </w:numPr>
    </w:pPr>
  </w:style>
  <w:style w:type="paragraph" w:customStyle="1" w:styleId="NumberList">
    <w:name w:val="Number List"/>
    <w:rsid w:val="0057041F"/>
    <w:pPr>
      <w:numPr>
        <w:numId w:val="14"/>
      </w:numPr>
      <w:spacing w:after="240"/>
      <w:jc w:val="both"/>
    </w:pPr>
    <w:rPr>
      <w:sz w:val="24"/>
      <w:szCs w:val="24"/>
    </w:rPr>
  </w:style>
  <w:style w:type="paragraph" w:customStyle="1" w:styleId="Bullet">
    <w:name w:val="Bullet"/>
    <w:rsid w:val="0057041F"/>
    <w:pPr>
      <w:numPr>
        <w:numId w:val="15"/>
      </w:numPr>
      <w:spacing w:after="240"/>
      <w:jc w:val="both"/>
    </w:pPr>
    <w:rPr>
      <w:sz w:val="24"/>
      <w:szCs w:val="24"/>
    </w:rPr>
  </w:style>
  <w:style w:type="paragraph" w:customStyle="1" w:styleId="Bullet1">
    <w:name w:val="Bullet 1"/>
    <w:rsid w:val="0057041F"/>
    <w:pPr>
      <w:numPr>
        <w:numId w:val="16"/>
      </w:numPr>
      <w:spacing w:after="240"/>
      <w:jc w:val="both"/>
    </w:pPr>
    <w:rPr>
      <w:sz w:val="24"/>
      <w:szCs w:val="24"/>
    </w:rPr>
  </w:style>
  <w:style w:type="paragraph" w:customStyle="1" w:styleId="Bullet2">
    <w:name w:val="Bullet 2"/>
    <w:rsid w:val="0057041F"/>
    <w:pPr>
      <w:numPr>
        <w:numId w:val="17"/>
      </w:numPr>
      <w:spacing w:after="240"/>
    </w:pPr>
    <w:rPr>
      <w:sz w:val="24"/>
    </w:rPr>
  </w:style>
  <w:style w:type="paragraph" w:styleId="ListNumber2">
    <w:name w:val="List Number 2"/>
    <w:basedOn w:val="Normal"/>
    <w:semiHidden/>
    <w:rsid w:val="0057041F"/>
    <w:pPr>
      <w:numPr>
        <w:numId w:val="9"/>
      </w:numPr>
      <w:tabs>
        <w:tab w:val="clear" w:pos="720"/>
      </w:tabs>
    </w:pPr>
  </w:style>
  <w:style w:type="paragraph" w:customStyle="1" w:styleId="NumberList2">
    <w:name w:val="Number List 2"/>
    <w:rsid w:val="0057041F"/>
    <w:pPr>
      <w:numPr>
        <w:numId w:val="2"/>
      </w:numPr>
      <w:spacing w:after="240"/>
    </w:pPr>
    <w:rPr>
      <w:sz w:val="24"/>
      <w:szCs w:val="24"/>
    </w:rPr>
  </w:style>
  <w:style w:type="paragraph" w:customStyle="1" w:styleId="AcctTtl1">
    <w:name w:val="Acct Ttl 1"/>
    <w:rsid w:val="0057041F"/>
    <w:pPr>
      <w:tabs>
        <w:tab w:val="right" w:leader="dot" w:pos="10224"/>
      </w:tabs>
      <w:spacing w:after="240"/>
      <w:ind w:left="288" w:hanging="144"/>
      <w:jc w:val="both"/>
    </w:pPr>
    <w:rPr>
      <w:sz w:val="24"/>
      <w:szCs w:val="22"/>
    </w:rPr>
  </w:style>
  <w:style w:type="paragraph" w:customStyle="1" w:styleId="AcctTtl2">
    <w:name w:val="Acct Ttl 2"/>
    <w:rsid w:val="0057041F"/>
    <w:pPr>
      <w:tabs>
        <w:tab w:val="right" w:leader="dot" w:pos="10224"/>
      </w:tabs>
      <w:spacing w:after="240"/>
      <w:ind w:left="432" w:hanging="144"/>
      <w:jc w:val="both"/>
    </w:pPr>
    <w:rPr>
      <w:sz w:val="24"/>
      <w:szCs w:val="22"/>
    </w:rPr>
  </w:style>
  <w:style w:type="paragraph" w:customStyle="1" w:styleId="AcctTtl3">
    <w:name w:val="Acct Ttl 3"/>
    <w:rsid w:val="0057041F"/>
    <w:pPr>
      <w:tabs>
        <w:tab w:val="right" w:leader="dot" w:pos="10224"/>
      </w:tabs>
      <w:spacing w:after="240"/>
      <w:ind w:left="576" w:hanging="144"/>
    </w:pPr>
    <w:rPr>
      <w:sz w:val="24"/>
      <w:szCs w:val="22"/>
    </w:rPr>
  </w:style>
  <w:style w:type="paragraph" w:styleId="Closing">
    <w:name w:val="Closing"/>
    <w:basedOn w:val="Normal"/>
    <w:rsid w:val="0057041F"/>
    <w:pPr>
      <w:ind w:left="5040"/>
    </w:pPr>
    <w:rPr>
      <w:szCs w:val="22"/>
    </w:rPr>
  </w:style>
  <w:style w:type="paragraph" w:customStyle="1" w:styleId="NumberList3">
    <w:name w:val="Number List 3"/>
    <w:rsid w:val="0057041F"/>
    <w:pPr>
      <w:numPr>
        <w:numId w:val="13"/>
      </w:numPr>
      <w:spacing w:after="240"/>
      <w:jc w:val="both"/>
    </w:pPr>
    <w:rPr>
      <w:sz w:val="24"/>
      <w:szCs w:val="24"/>
    </w:rPr>
  </w:style>
  <w:style w:type="paragraph" w:customStyle="1" w:styleId="AcctTtl">
    <w:name w:val="Acct Ttl"/>
    <w:rsid w:val="0057041F"/>
    <w:pPr>
      <w:tabs>
        <w:tab w:val="right" w:leader="dot" w:pos="10224"/>
      </w:tabs>
      <w:spacing w:after="240"/>
      <w:ind w:left="144" w:hanging="144"/>
      <w:jc w:val="both"/>
    </w:pPr>
    <w:rPr>
      <w:sz w:val="24"/>
      <w:szCs w:val="22"/>
    </w:rPr>
  </w:style>
  <w:style w:type="paragraph" w:customStyle="1" w:styleId="ListL-Margin">
    <w:name w:val="List L-Margin"/>
    <w:basedOn w:val="Normal"/>
    <w:rsid w:val="0057041F"/>
    <w:pPr>
      <w:tabs>
        <w:tab w:val="left" w:pos="720"/>
      </w:tabs>
      <w:spacing w:after="120"/>
      <w:ind w:left="720" w:hanging="720"/>
    </w:pPr>
  </w:style>
  <w:style w:type="paragraph" w:styleId="Index1">
    <w:name w:val="index 1"/>
    <w:basedOn w:val="Normal"/>
    <w:next w:val="Normal"/>
    <w:autoRedefine/>
    <w:semiHidden/>
    <w:rsid w:val="0057041F"/>
    <w:pPr>
      <w:ind w:left="220" w:hanging="220"/>
    </w:pPr>
  </w:style>
  <w:style w:type="paragraph" w:customStyle="1" w:styleId="FooterLine">
    <w:name w:val="Footer Line"/>
    <w:rsid w:val="0057041F"/>
    <w:pPr>
      <w:pBdr>
        <w:top w:val="single" w:sz="4" w:space="1" w:color="333399"/>
      </w:pBdr>
    </w:pPr>
    <w:rPr>
      <w:sz w:val="24"/>
      <w:szCs w:val="24"/>
    </w:rPr>
  </w:style>
  <w:style w:type="paragraph" w:customStyle="1" w:styleId="LeftHeader">
    <w:name w:val="Left Header"/>
    <w:rsid w:val="0057041F"/>
    <w:pPr>
      <w:tabs>
        <w:tab w:val="right" w:leader="underscore" w:pos="9360"/>
      </w:tabs>
    </w:pPr>
    <w:rPr>
      <w:smallCaps/>
      <w:color w:val="333399"/>
      <w:sz w:val="32"/>
      <w:szCs w:val="32"/>
    </w:rPr>
  </w:style>
  <w:style w:type="paragraph" w:customStyle="1" w:styleId="RightHeader">
    <w:name w:val="Right Header"/>
    <w:basedOn w:val="Normal"/>
    <w:rsid w:val="0057041F"/>
    <w:pPr>
      <w:tabs>
        <w:tab w:val="right" w:leader="underscore" w:pos="9360"/>
      </w:tabs>
      <w:spacing w:after="360"/>
    </w:pPr>
    <w:rPr>
      <w:smallCaps/>
      <w:color w:val="333399"/>
      <w:sz w:val="32"/>
      <w:szCs w:val="32"/>
    </w:rPr>
  </w:style>
  <w:style w:type="paragraph" w:customStyle="1" w:styleId="Bulllet3">
    <w:name w:val="Bulllet 3"/>
    <w:rsid w:val="0057041F"/>
    <w:pPr>
      <w:numPr>
        <w:numId w:val="18"/>
      </w:numPr>
      <w:spacing w:after="240"/>
      <w:jc w:val="both"/>
    </w:pPr>
    <w:rPr>
      <w:sz w:val="24"/>
    </w:rPr>
  </w:style>
  <w:style w:type="paragraph" w:styleId="BodyText">
    <w:name w:val="Body Text"/>
    <w:basedOn w:val="Normal"/>
    <w:rsid w:val="0057041F"/>
  </w:style>
  <w:style w:type="paragraph" w:styleId="PlainText">
    <w:name w:val="Plain Text"/>
    <w:basedOn w:val="Normal"/>
    <w:semiHidden/>
    <w:rsid w:val="0057041F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57041F"/>
  </w:style>
  <w:style w:type="paragraph" w:styleId="Signature">
    <w:name w:val="Signature"/>
    <w:basedOn w:val="Normal"/>
    <w:semiHidden/>
    <w:rsid w:val="0057041F"/>
    <w:pPr>
      <w:ind w:left="4320"/>
    </w:pPr>
  </w:style>
  <w:style w:type="numbering" w:styleId="111111">
    <w:name w:val="Outline List 2"/>
    <w:basedOn w:val="NoList"/>
    <w:semiHidden/>
    <w:rsid w:val="0057041F"/>
    <w:pPr>
      <w:numPr>
        <w:numId w:val="19"/>
      </w:numPr>
    </w:pPr>
  </w:style>
  <w:style w:type="numbering" w:styleId="1ai">
    <w:name w:val="Outline List 1"/>
    <w:basedOn w:val="NoList"/>
    <w:semiHidden/>
    <w:rsid w:val="0057041F"/>
    <w:pPr>
      <w:numPr>
        <w:numId w:val="20"/>
      </w:numPr>
    </w:pPr>
  </w:style>
  <w:style w:type="numbering" w:styleId="ArticleSection">
    <w:name w:val="Outline List 3"/>
    <w:basedOn w:val="NoList"/>
    <w:semiHidden/>
    <w:rsid w:val="0057041F"/>
    <w:pPr>
      <w:numPr>
        <w:numId w:val="21"/>
      </w:numPr>
    </w:pPr>
  </w:style>
  <w:style w:type="paragraph" w:styleId="BlockText">
    <w:name w:val="Block Text"/>
    <w:basedOn w:val="Normal"/>
    <w:semiHidden/>
    <w:rsid w:val="0057041F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7041F"/>
    <w:pPr>
      <w:spacing w:after="120" w:line="480" w:lineRule="auto"/>
    </w:pPr>
  </w:style>
  <w:style w:type="paragraph" w:styleId="BodyText3">
    <w:name w:val="Body Text 3"/>
    <w:basedOn w:val="Normal"/>
    <w:semiHidden/>
    <w:rsid w:val="0057041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7041F"/>
    <w:pPr>
      <w:ind w:firstLine="210"/>
    </w:pPr>
  </w:style>
  <w:style w:type="paragraph" w:styleId="BodyTextIndent">
    <w:name w:val="Body Text Indent"/>
    <w:basedOn w:val="Normal"/>
    <w:semiHidden/>
    <w:rsid w:val="0057041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57041F"/>
    <w:pPr>
      <w:ind w:firstLine="210"/>
    </w:pPr>
  </w:style>
  <w:style w:type="paragraph" w:styleId="BodyTextIndent2">
    <w:name w:val="Body Text Indent 2"/>
    <w:basedOn w:val="Normal"/>
    <w:semiHidden/>
    <w:rsid w:val="0057041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57041F"/>
    <w:pPr>
      <w:spacing w:after="120"/>
      <w:ind w:left="36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57041F"/>
  </w:style>
  <w:style w:type="paragraph" w:styleId="E-mailSignature">
    <w:name w:val="E-mail Signature"/>
    <w:basedOn w:val="Normal"/>
    <w:semiHidden/>
    <w:rsid w:val="0057041F"/>
  </w:style>
  <w:style w:type="character" w:styleId="Emphasis">
    <w:name w:val="Emphasis"/>
    <w:qFormat/>
    <w:rsid w:val="0057041F"/>
    <w:rPr>
      <w:i/>
      <w:iCs/>
    </w:rPr>
  </w:style>
  <w:style w:type="paragraph" w:styleId="EnvelopeAddress">
    <w:name w:val="envelope address"/>
    <w:basedOn w:val="Normal"/>
    <w:semiHidden/>
    <w:rsid w:val="0057041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57041F"/>
    <w:rPr>
      <w:rFonts w:ascii="Arial" w:hAnsi="Arial" w:cs="Arial"/>
      <w:sz w:val="20"/>
    </w:rPr>
  </w:style>
  <w:style w:type="character" w:styleId="FollowedHyperlink">
    <w:name w:val="FollowedHyperlink"/>
    <w:semiHidden/>
    <w:rsid w:val="0057041F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7041F"/>
  </w:style>
  <w:style w:type="paragraph" w:styleId="HTMLAddress">
    <w:name w:val="HTML Address"/>
    <w:basedOn w:val="Normal"/>
    <w:semiHidden/>
    <w:rsid w:val="0057041F"/>
    <w:rPr>
      <w:i/>
      <w:iCs/>
    </w:rPr>
  </w:style>
  <w:style w:type="character" w:styleId="HTMLCite">
    <w:name w:val="HTML Cite"/>
    <w:semiHidden/>
    <w:rsid w:val="0057041F"/>
    <w:rPr>
      <w:i/>
      <w:iCs/>
    </w:rPr>
  </w:style>
  <w:style w:type="character" w:styleId="HTMLCode">
    <w:name w:val="HTML Code"/>
    <w:semiHidden/>
    <w:rsid w:val="0057041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7041F"/>
    <w:rPr>
      <w:i/>
      <w:iCs/>
    </w:rPr>
  </w:style>
  <w:style w:type="character" w:styleId="HTMLKeyboard">
    <w:name w:val="HTML Keyboard"/>
    <w:semiHidden/>
    <w:rsid w:val="0057041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7041F"/>
    <w:rPr>
      <w:rFonts w:ascii="Courier New" w:hAnsi="Courier New" w:cs="Courier New"/>
      <w:sz w:val="20"/>
    </w:rPr>
  </w:style>
  <w:style w:type="character" w:styleId="HTMLSample">
    <w:name w:val="HTML Sample"/>
    <w:semiHidden/>
    <w:rsid w:val="0057041F"/>
    <w:rPr>
      <w:rFonts w:ascii="Courier New" w:hAnsi="Courier New" w:cs="Courier New"/>
    </w:rPr>
  </w:style>
  <w:style w:type="character" w:styleId="HTMLTypewriter">
    <w:name w:val="HTML Typewriter"/>
    <w:semiHidden/>
    <w:rsid w:val="0057041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7041F"/>
    <w:rPr>
      <w:i/>
      <w:iCs/>
    </w:rPr>
  </w:style>
  <w:style w:type="character" w:styleId="LineNumber">
    <w:name w:val="line number"/>
    <w:basedOn w:val="DefaultParagraphFont"/>
    <w:semiHidden/>
    <w:rsid w:val="0057041F"/>
  </w:style>
  <w:style w:type="paragraph" w:styleId="List">
    <w:name w:val="List"/>
    <w:basedOn w:val="Normal"/>
    <w:semiHidden/>
    <w:rsid w:val="0057041F"/>
    <w:pPr>
      <w:ind w:left="360" w:hanging="360"/>
    </w:pPr>
  </w:style>
  <w:style w:type="paragraph" w:styleId="List2">
    <w:name w:val="List 2"/>
    <w:basedOn w:val="Normal"/>
    <w:semiHidden/>
    <w:rsid w:val="0057041F"/>
    <w:pPr>
      <w:ind w:left="720" w:hanging="360"/>
    </w:pPr>
  </w:style>
  <w:style w:type="paragraph" w:styleId="List3">
    <w:name w:val="List 3"/>
    <w:basedOn w:val="Normal"/>
    <w:semiHidden/>
    <w:rsid w:val="0057041F"/>
    <w:pPr>
      <w:ind w:left="1080" w:hanging="360"/>
    </w:pPr>
  </w:style>
  <w:style w:type="paragraph" w:styleId="List4">
    <w:name w:val="List 4"/>
    <w:basedOn w:val="Normal"/>
    <w:semiHidden/>
    <w:rsid w:val="0057041F"/>
    <w:pPr>
      <w:ind w:left="1440" w:hanging="360"/>
    </w:pPr>
  </w:style>
  <w:style w:type="paragraph" w:styleId="List5">
    <w:name w:val="List 5"/>
    <w:basedOn w:val="Normal"/>
    <w:semiHidden/>
    <w:rsid w:val="0057041F"/>
    <w:pPr>
      <w:ind w:left="1800" w:hanging="360"/>
    </w:pPr>
  </w:style>
  <w:style w:type="paragraph" w:styleId="ListBullet">
    <w:name w:val="List Bullet"/>
    <w:basedOn w:val="Normal"/>
    <w:autoRedefine/>
    <w:semiHidden/>
    <w:rsid w:val="0057041F"/>
    <w:pPr>
      <w:numPr>
        <w:numId w:val="3"/>
      </w:numPr>
    </w:pPr>
  </w:style>
  <w:style w:type="paragraph" w:styleId="ListBullet2">
    <w:name w:val="List Bullet 2"/>
    <w:basedOn w:val="Normal"/>
    <w:autoRedefine/>
    <w:semiHidden/>
    <w:rsid w:val="0057041F"/>
    <w:pPr>
      <w:numPr>
        <w:numId w:val="4"/>
      </w:numPr>
    </w:pPr>
  </w:style>
  <w:style w:type="paragraph" w:styleId="ListBullet3">
    <w:name w:val="List Bullet 3"/>
    <w:basedOn w:val="Normal"/>
    <w:autoRedefine/>
    <w:semiHidden/>
    <w:rsid w:val="0057041F"/>
    <w:pPr>
      <w:numPr>
        <w:numId w:val="5"/>
      </w:numPr>
    </w:pPr>
  </w:style>
  <w:style w:type="paragraph" w:styleId="ListBullet4">
    <w:name w:val="List Bullet 4"/>
    <w:basedOn w:val="Normal"/>
    <w:autoRedefine/>
    <w:semiHidden/>
    <w:rsid w:val="0057041F"/>
    <w:pPr>
      <w:numPr>
        <w:numId w:val="6"/>
      </w:numPr>
    </w:pPr>
  </w:style>
  <w:style w:type="paragraph" w:styleId="ListBullet5">
    <w:name w:val="List Bullet 5"/>
    <w:basedOn w:val="Normal"/>
    <w:autoRedefine/>
    <w:semiHidden/>
    <w:rsid w:val="0057041F"/>
    <w:pPr>
      <w:numPr>
        <w:numId w:val="7"/>
      </w:numPr>
    </w:pPr>
  </w:style>
  <w:style w:type="paragraph" w:styleId="ListContinue">
    <w:name w:val="List Continue"/>
    <w:basedOn w:val="Normal"/>
    <w:semiHidden/>
    <w:rsid w:val="0057041F"/>
    <w:pPr>
      <w:spacing w:after="120"/>
      <w:ind w:left="360"/>
    </w:pPr>
  </w:style>
  <w:style w:type="paragraph" w:styleId="ListContinue2">
    <w:name w:val="List Continue 2"/>
    <w:basedOn w:val="Normal"/>
    <w:semiHidden/>
    <w:rsid w:val="0057041F"/>
    <w:pPr>
      <w:spacing w:after="120"/>
      <w:ind w:left="720"/>
    </w:pPr>
  </w:style>
  <w:style w:type="paragraph" w:styleId="ListContinue3">
    <w:name w:val="List Continue 3"/>
    <w:basedOn w:val="Normal"/>
    <w:semiHidden/>
    <w:rsid w:val="0057041F"/>
    <w:pPr>
      <w:spacing w:after="120"/>
      <w:ind w:left="1080"/>
    </w:pPr>
  </w:style>
  <w:style w:type="paragraph" w:styleId="ListContinue4">
    <w:name w:val="List Continue 4"/>
    <w:basedOn w:val="Normal"/>
    <w:semiHidden/>
    <w:rsid w:val="0057041F"/>
    <w:pPr>
      <w:spacing w:after="120"/>
      <w:ind w:left="1440"/>
    </w:pPr>
  </w:style>
  <w:style w:type="paragraph" w:styleId="ListContinue5">
    <w:name w:val="List Continue 5"/>
    <w:basedOn w:val="Normal"/>
    <w:semiHidden/>
    <w:rsid w:val="0057041F"/>
    <w:pPr>
      <w:spacing w:after="120"/>
      <w:ind w:left="1800"/>
    </w:pPr>
  </w:style>
  <w:style w:type="paragraph" w:styleId="ListNumber3">
    <w:name w:val="List Number 3"/>
    <w:basedOn w:val="Normal"/>
    <w:semiHidden/>
    <w:rsid w:val="0057041F"/>
    <w:pPr>
      <w:numPr>
        <w:numId w:val="10"/>
      </w:numPr>
    </w:pPr>
  </w:style>
  <w:style w:type="paragraph" w:styleId="ListNumber4">
    <w:name w:val="List Number 4"/>
    <w:basedOn w:val="Normal"/>
    <w:semiHidden/>
    <w:rsid w:val="0057041F"/>
    <w:pPr>
      <w:numPr>
        <w:numId w:val="11"/>
      </w:numPr>
    </w:pPr>
  </w:style>
  <w:style w:type="paragraph" w:styleId="ListNumber5">
    <w:name w:val="List Number 5"/>
    <w:basedOn w:val="Normal"/>
    <w:semiHidden/>
    <w:rsid w:val="0057041F"/>
    <w:pPr>
      <w:numPr>
        <w:numId w:val="12"/>
      </w:numPr>
    </w:pPr>
  </w:style>
  <w:style w:type="paragraph" w:styleId="MessageHeader">
    <w:name w:val="Message Header"/>
    <w:basedOn w:val="Normal"/>
    <w:semiHidden/>
    <w:rsid w:val="005704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sid w:val="0057041F"/>
    <w:rPr>
      <w:szCs w:val="24"/>
    </w:rPr>
  </w:style>
  <w:style w:type="paragraph" w:styleId="NormalIndent">
    <w:name w:val="Normal Indent"/>
    <w:basedOn w:val="Normal"/>
    <w:semiHidden/>
    <w:rsid w:val="0057041F"/>
    <w:pPr>
      <w:ind w:left="720"/>
    </w:pPr>
  </w:style>
  <w:style w:type="paragraph" w:styleId="NoteHeading">
    <w:name w:val="Note Heading"/>
    <w:basedOn w:val="Normal"/>
    <w:next w:val="Normal"/>
    <w:semiHidden/>
    <w:rsid w:val="0057041F"/>
  </w:style>
  <w:style w:type="character" w:styleId="Strong">
    <w:name w:val="Strong"/>
    <w:qFormat/>
    <w:rsid w:val="0057041F"/>
    <w:rPr>
      <w:b/>
      <w:bCs/>
    </w:rPr>
  </w:style>
  <w:style w:type="paragraph" w:styleId="Subtitle">
    <w:name w:val="Subtitle"/>
    <w:basedOn w:val="Normal"/>
    <w:qFormat/>
    <w:rsid w:val="0057041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semiHidden/>
    <w:rsid w:val="0057041F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7041F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7041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7041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7041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7041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7041F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7041F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7041F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7041F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7041F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7041F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7041F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7041F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7041F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7041F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704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7041F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7041F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7041F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7041F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7041F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7041F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7041F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7041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7041F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7041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7041F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7041F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7041F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7041F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704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7041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7041F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7041F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7041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Head">
    <w:name w:val="Indent 1 Head"/>
    <w:rsid w:val="0057041F"/>
    <w:pPr>
      <w:tabs>
        <w:tab w:val="left" w:pos="720"/>
        <w:tab w:val="left" w:pos="1440"/>
      </w:tabs>
      <w:ind w:left="720"/>
    </w:pPr>
    <w:rPr>
      <w:b/>
      <w:sz w:val="24"/>
      <w:szCs w:val="22"/>
    </w:rPr>
  </w:style>
  <w:style w:type="paragraph" w:customStyle="1" w:styleId="Indent2">
    <w:name w:val="Indent 2"/>
    <w:rsid w:val="0057041F"/>
    <w:pPr>
      <w:ind w:left="1440"/>
      <w:jc w:val="both"/>
    </w:pPr>
    <w:rPr>
      <w:sz w:val="24"/>
      <w:szCs w:val="24"/>
    </w:rPr>
  </w:style>
  <w:style w:type="paragraph" w:customStyle="1" w:styleId="Indent2Head">
    <w:name w:val="Indent 2 Head"/>
    <w:basedOn w:val="Normal"/>
    <w:rsid w:val="0057041F"/>
    <w:pPr>
      <w:tabs>
        <w:tab w:val="left" w:pos="1440"/>
        <w:tab w:val="left" w:pos="2160"/>
      </w:tabs>
      <w:ind w:left="1440"/>
    </w:pPr>
    <w:rPr>
      <w:b/>
      <w:szCs w:val="24"/>
    </w:rPr>
  </w:style>
  <w:style w:type="paragraph" w:customStyle="1" w:styleId="Indent3">
    <w:name w:val="Indent 3"/>
    <w:rsid w:val="0057041F"/>
    <w:pPr>
      <w:spacing w:after="240"/>
      <w:ind w:left="2160"/>
      <w:jc w:val="both"/>
    </w:pPr>
    <w:rPr>
      <w:sz w:val="24"/>
      <w:szCs w:val="24"/>
    </w:rPr>
  </w:style>
  <w:style w:type="paragraph" w:customStyle="1" w:styleId="Indent3Head">
    <w:name w:val="Indent 3 Head"/>
    <w:rsid w:val="0057041F"/>
    <w:pPr>
      <w:tabs>
        <w:tab w:val="left" w:pos="2880"/>
      </w:tabs>
      <w:ind w:left="2160"/>
    </w:pPr>
    <w:rPr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7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7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la.la.gov/resources/local-government-reporting/state-contract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teContracts@lla.l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hecauseway.us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SD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ASD Report.dot</Template>
  <TotalTime>53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Name and Address:</vt:lpstr>
    </vt:vector>
  </TitlesOfParts>
  <Company>State of Louisiana</Company>
  <LinksUpToDate>false</LinksUpToDate>
  <CharactersWithSpaces>4200</CharactersWithSpaces>
  <SharedDoc>false</SharedDoc>
  <HLinks>
    <vt:vector size="6" baseType="variant">
      <vt:variant>
        <vt:i4>1114237</vt:i4>
      </vt:variant>
      <vt:variant>
        <vt:i4>0</vt:i4>
      </vt:variant>
      <vt:variant>
        <vt:i4>0</vt:i4>
      </vt:variant>
      <vt:variant>
        <vt:i4>5</vt:i4>
      </vt:variant>
      <vt:variant>
        <vt:lpwstr>mailto:nclement@lla.la.gov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Name and Address:</dc:title>
  <dc:creator>Legislative Auditor</dc:creator>
  <cp:lastModifiedBy>Wade Nash</cp:lastModifiedBy>
  <cp:revision>5</cp:revision>
  <cp:lastPrinted>2007-12-20T14:13:00Z</cp:lastPrinted>
  <dcterms:created xsi:type="dcterms:W3CDTF">2026-06-09T15:44:00Z</dcterms:created>
  <dcterms:modified xsi:type="dcterms:W3CDTF">2026-06-16T15:36:00Z</dcterms:modified>
</cp:coreProperties>
</file>